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7D320B" w:rsidRPr="00D54E1A" w14:paraId="01E3FCD7" w14:textId="77777777" w:rsidTr="004144F9">
        <w:tc>
          <w:tcPr>
            <w:tcW w:w="9168" w:type="dxa"/>
          </w:tcPr>
          <w:p w14:paraId="35D54F99" w14:textId="77777777" w:rsidR="007D320B" w:rsidRPr="00D54E1A" w:rsidRDefault="007D320B" w:rsidP="00D54E1A">
            <w:pPr>
              <w:keepNext w:val="0"/>
              <w:widowControl/>
              <w:suppressAutoHyphens w:val="0"/>
              <w:spacing w:line="240" w:lineRule="auto"/>
              <w:rPr>
                <w:rFonts w:eastAsia="Tahoma"/>
                <w:color w:val="000000"/>
                <w:sz w:val="22"/>
                <w:szCs w:val="22"/>
              </w:rPr>
            </w:pPr>
          </w:p>
          <w:p w14:paraId="00F66B67" w14:textId="77777777" w:rsidR="007D320B" w:rsidRPr="00D54E1A" w:rsidRDefault="007D320B" w:rsidP="00D54E1A">
            <w:pPr>
              <w:keepNext w:val="0"/>
              <w:widowControl/>
              <w:suppressAutoHyphens w:val="0"/>
              <w:spacing w:line="240" w:lineRule="auto"/>
              <w:rPr>
                <w:rFonts w:eastAsia="Tahoma"/>
                <w:b w:val="0"/>
                <w:color w:val="000000"/>
                <w:sz w:val="22"/>
                <w:szCs w:val="22"/>
              </w:rPr>
            </w:pPr>
          </w:p>
          <w:p w14:paraId="08830246" w14:textId="77777777" w:rsidR="007D320B" w:rsidRPr="00D54E1A" w:rsidRDefault="007D320B" w:rsidP="00D54E1A">
            <w:pPr>
              <w:keepNext w:val="0"/>
              <w:widowControl/>
              <w:suppressAutoHyphens w:val="0"/>
              <w:spacing w:line="240" w:lineRule="auto"/>
              <w:rPr>
                <w:rFonts w:eastAsia="Tahoma"/>
                <w:b w:val="0"/>
                <w:color w:val="000000"/>
                <w:sz w:val="22"/>
                <w:szCs w:val="22"/>
              </w:rPr>
            </w:pPr>
          </w:p>
          <w:p w14:paraId="24FADF38" w14:textId="77777777" w:rsidR="007D320B" w:rsidRPr="00D54E1A" w:rsidRDefault="007D320B" w:rsidP="00D54E1A">
            <w:pPr>
              <w:keepNext w:val="0"/>
              <w:widowControl/>
              <w:suppressAutoHyphens w:val="0"/>
              <w:spacing w:line="240" w:lineRule="auto"/>
              <w:jc w:val="center"/>
              <w:rPr>
                <w:rFonts w:eastAsia="Tahoma"/>
                <w:b w:val="0"/>
                <w:color w:val="000000"/>
                <w:sz w:val="36"/>
                <w:szCs w:val="36"/>
              </w:rPr>
            </w:pPr>
          </w:p>
          <w:p w14:paraId="475237A1" w14:textId="46192AA6" w:rsidR="007D320B" w:rsidRPr="00D54E1A" w:rsidRDefault="007D320B" w:rsidP="00D54E1A">
            <w:pPr>
              <w:keepNext w:val="0"/>
              <w:widowControl/>
              <w:suppressAutoHyphens w:val="0"/>
              <w:spacing w:line="240" w:lineRule="auto"/>
              <w:jc w:val="center"/>
              <w:rPr>
                <w:rFonts w:eastAsia="Tahoma"/>
                <w:bCs/>
                <w:color w:val="000000"/>
                <w:sz w:val="36"/>
                <w:szCs w:val="36"/>
                <w:u w:val="single"/>
              </w:rPr>
            </w:pPr>
            <w:r w:rsidRPr="00D54E1A">
              <w:rPr>
                <w:rFonts w:eastAsia="Tahoma"/>
                <w:bCs/>
                <w:color w:val="000000"/>
                <w:sz w:val="36"/>
                <w:szCs w:val="36"/>
                <w:u w:val="single"/>
              </w:rPr>
              <w:t>TERM SHEET TEMPLATE</w:t>
            </w:r>
          </w:p>
          <w:p w14:paraId="382CFA3C" w14:textId="77777777" w:rsidR="007D320B" w:rsidRPr="00D54E1A" w:rsidRDefault="007D320B" w:rsidP="00D54E1A">
            <w:pPr>
              <w:keepNext w:val="0"/>
              <w:widowControl/>
              <w:suppressAutoHyphens w:val="0"/>
              <w:spacing w:line="240" w:lineRule="auto"/>
              <w:rPr>
                <w:rFonts w:eastAsia="Tahoma"/>
                <w:b w:val="0"/>
                <w:color w:val="000000"/>
                <w:sz w:val="22"/>
                <w:szCs w:val="22"/>
              </w:rPr>
            </w:pPr>
          </w:p>
          <w:p w14:paraId="3088B0C1" w14:textId="77777777" w:rsidR="007D320B" w:rsidRDefault="007D320B" w:rsidP="00D54E1A">
            <w:pPr>
              <w:keepNext w:val="0"/>
              <w:widowControl/>
              <w:suppressAutoHyphens w:val="0"/>
              <w:spacing w:line="240" w:lineRule="auto"/>
              <w:rPr>
                <w:rFonts w:eastAsia="Tahoma"/>
                <w:b w:val="0"/>
                <w:bCs/>
                <w:color w:val="000000"/>
                <w:sz w:val="22"/>
                <w:szCs w:val="22"/>
              </w:rPr>
            </w:pPr>
          </w:p>
          <w:p w14:paraId="5B717D2A" w14:textId="77777777" w:rsidR="002C4948" w:rsidRDefault="002C4948" w:rsidP="00D54E1A">
            <w:pPr>
              <w:keepNext w:val="0"/>
              <w:widowControl/>
              <w:suppressAutoHyphens w:val="0"/>
              <w:spacing w:line="240" w:lineRule="auto"/>
              <w:rPr>
                <w:rFonts w:eastAsia="Tahoma"/>
                <w:b w:val="0"/>
                <w:bCs/>
                <w:color w:val="000000"/>
                <w:sz w:val="22"/>
                <w:szCs w:val="22"/>
              </w:rPr>
            </w:pPr>
          </w:p>
          <w:p w14:paraId="21E41B60" w14:textId="77777777" w:rsidR="002C4948" w:rsidRPr="00D54E1A" w:rsidRDefault="002C4948" w:rsidP="00D54E1A">
            <w:pPr>
              <w:keepNext w:val="0"/>
              <w:widowControl/>
              <w:suppressAutoHyphens w:val="0"/>
              <w:spacing w:line="240" w:lineRule="auto"/>
              <w:rPr>
                <w:rFonts w:eastAsia="Tahoma"/>
                <w:b w:val="0"/>
                <w:bCs/>
                <w:color w:val="000000"/>
                <w:sz w:val="22"/>
                <w:szCs w:val="22"/>
              </w:rPr>
            </w:pPr>
          </w:p>
          <w:p w14:paraId="06F1B79B" w14:textId="77777777" w:rsidR="007D320B" w:rsidRPr="00D54E1A" w:rsidRDefault="007D320B" w:rsidP="00D54E1A">
            <w:pPr>
              <w:keepNext w:val="0"/>
              <w:widowControl/>
              <w:suppressAutoHyphens w:val="0"/>
              <w:spacing w:line="240" w:lineRule="auto"/>
              <w:rPr>
                <w:rFonts w:eastAsia="Tahoma"/>
                <w:b w:val="0"/>
                <w:bCs/>
                <w:color w:val="000000"/>
                <w:sz w:val="22"/>
                <w:szCs w:val="22"/>
              </w:rPr>
            </w:pPr>
          </w:p>
          <w:p w14:paraId="021D6079" w14:textId="03EDBE31" w:rsidR="007D320B" w:rsidRPr="00D54E1A" w:rsidRDefault="007D320B" w:rsidP="00D54E1A">
            <w:pPr>
              <w:keepNext w:val="0"/>
              <w:widowControl/>
              <w:suppressAutoHyphens w:val="0"/>
              <w:spacing w:line="240" w:lineRule="auto"/>
              <w:rPr>
                <w:rFonts w:eastAsia="Tahoma"/>
                <w:b w:val="0"/>
                <w:bCs/>
                <w:i/>
                <w:color w:val="000000"/>
                <w:sz w:val="22"/>
                <w:szCs w:val="22"/>
              </w:rPr>
            </w:pPr>
            <w:r w:rsidRPr="00D54E1A">
              <w:rPr>
                <w:rFonts w:eastAsia="Tahoma"/>
                <w:b w:val="0"/>
                <w:bCs/>
                <w:i/>
                <w:color w:val="000000"/>
                <w:sz w:val="22"/>
                <w:szCs w:val="22"/>
              </w:rPr>
              <w:t xml:space="preserve">This Term Sheet Template is a template realized on the initiative of </w:t>
            </w:r>
            <w:r w:rsidR="000C2F2B">
              <w:rPr>
                <w:rFonts w:eastAsia="Tahoma"/>
                <w:b w:val="0"/>
                <w:bCs/>
                <w:i/>
                <w:color w:val="000000"/>
                <w:sz w:val="22"/>
                <w:szCs w:val="22"/>
              </w:rPr>
              <w:t>ESIL2</w:t>
            </w:r>
            <w:r w:rsidRPr="00D54E1A">
              <w:rPr>
                <w:rFonts w:eastAsia="Tahoma"/>
                <w:b w:val="0"/>
                <w:bCs/>
                <w:i/>
                <w:color w:val="000000"/>
                <w:sz w:val="22"/>
                <w:szCs w:val="22"/>
              </w:rPr>
              <w:t xml:space="preserve">. This document should be considered as a starting point for negotiations and should be adapted to the specific needs of the intended deal. It is therefore a generalized document and cannot contain all elements that are of importance in specific situations. The formulation will not be relevant or optimal in certain cases. Each investor and entrepreneur </w:t>
            </w:r>
            <w:proofErr w:type="gramStart"/>
            <w:r w:rsidRPr="00D54E1A">
              <w:rPr>
                <w:rFonts w:eastAsia="Tahoma"/>
                <w:b w:val="0"/>
                <w:bCs/>
                <w:i/>
                <w:color w:val="000000"/>
                <w:sz w:val="22"/>
                <w:szCs w:val="22"/>
              </w:rPr>
              <w:t>remains</w:t>
            </w:r>
            <w:proofErr w:type="gramEnd"/>
            <w:r w:rsidRPr="00D54E1A">
              <w:rPr>
                <w:rFonts w:eastAsia="Tahoma"/>
                <w:b w:val="0"/>
                <w:bCs/>
                <w:i/>
                <w:color w:val="000000"/>
                <w:sz w:val="22"/>
                <w:szCs w:val="22"/>
              </w:rPr>
              <w:t xml:space="preserve"> fully responsible for the structuring of the transaction. </w:t>
            </w:r>
            <w:r w:rsidR="000C2F2B">
              <w:rPr>
                <w:rFonts w:eastAsia="Tahoma"/>
                <w:b w:val="0"/>
                <w:bCs/>
                <w:i/>
                <w:color w:val="000000"/>
                <w:sz w:val="22"/>
                <w:szCs w:val="22"/>
              </w:rPr>
              <w:t>Neither ESIL2, nor their consortium partners</w:t>
            </w:r>
            <w:r w:rsidR="000C2F2B" w:rsidRPr="001B6885">
              <w:rPr>
                <w:rFonts w:eastAsia="Tahoma"/>
                <w:b w:val="0"/>
                <w:bCs/>
                <w:i/>
                <w:color w:val="000000"/>
                <w:sz w:val="22"/>
                <w:szCs w:val="22"/>
              </w:rPr>
              <w:t xml:space="preserve"> can be held accountable for any issues, faults, or deficiencies in the structuring of specific dossiers that would result from the usage of this</w:t>
            </w:r>
            <w:r w:rsidRPr="00D54E1A">
              <w:rPr>
                <w:rFonts w:eastAsia="Tahoma"/>
                <w:b w:val="0"/>
                <w:bCs/>
                <w:i/>
                <w:color w:val="000000"/>
                <w:sz w:val="22"/>
                <w:szCs w:val="22"/>
              </w:rPr>
              <w:t xml:space="preserve"> Term Sheet Template.</w:t>
            </w:r>
          </w:p>
          <w:p w14:paraId="3C0AA70C" w14:textId="77777777" w:rsidR="007D320B" w:rsidRPr="00D54E1A" w:rsidRDefault="007D320B" w:rsidP="00D54E1A">
            <w:pPr>
              <w:keepNext w:val="0"/>
              <w:widowControl/>
              <w:suppressAutoHyphens w:val="0"/>
              <w:spacing w:line="240" w:lineRule="auto"/>
              <w:rPr>
                <w:rFonts w:eastAsia="Tahoma"/>
                <w:b w:val="0"/>
                <w:bCs/>
                <w:i/>
                <w:color w:val="000000"/>
                <w:sz w:val="22"/>
                <w:szCs w:val="22"/>
              </w:rPr>
            </w:pPr>
          </w:p>
          <w:p w14:paraId="7FB74DD3" w14:textId="77777777" w:rsidR="007D320B" w:rsidRPr="00D54E1A" w:rsidRDefault="007D320B" w:rsidP="00D54E1A">
            <w:pPr>
              <w:keepNext w:val="0"/>
              <w:widowControl/>
              <w:suppressAutoHyphens w:val="0"/>
              <w:spacing w:line="240" w:lineRule="auto"/>
              <w:rPr>
                <w:sz w:val="22"/>
                <w:szCs w:val="22"/>
              </w:rPr>
            </w:pPr>
          </w:p>
          <w:p w14:paraId="3631A006" w14:textId="77777777" w:rsidR="007D320B" w:rsidRPr="00D54E1A" w:rsidRDefault="007D320B" w:rsidP="00D54E1A">
            <w:pPr>
              <w:keepNext w:val="0"/>
              <w:widowControl/>
              <w:suppressAutoHyphens w:val="0"/>
              <w:spacing w:line="240" w:lineRule="auto"/>
              <w:rPr>
                <w:sz w:val="22"/>
                <w:szCs w:val="22"/>
              </w:rPr>
            </w:pPr>
          </w:p>
          <w:p w14:paraId="28D4D023" w14:textId="77777777" w:rsidR="007D320B" w:rsidRPr="00D54E1A" w:rsidRDefault="007D320B" w:rsidP="00D54E1A">
            <w:pPr>
              <w:keepNext w:val="0"/>
              <w:widowControl/>
              <w:suppressAutoHyphens w:val="0"/>
              <w:spacing w:line="240" w:lineRule="auto"/>
              <w:rPr>
                <w:sz w:val="22"/>
                <w:szCs w:val="22"/>
              </w:rPr>
            </w:pPr>
          </w:p>
          <w:p w14:paraId="07418CE9" w14:textId="77777777" w:rsidR="007D320B" w:rsidRPr="00D54E1A" w:rsidRDefault="007D320B" w:rsidP="00D54E1A">
            <w:pPr>
              <w:keepNext w:val="0"/>
              <w:widowControl/>
              <w:suppressAutoHyphens w:val="0"/>
              <w:spacing w:line="240" w:lineRule="auto"/>
              <w:rPr>
                <w:sz w:val="22"/>
                <w:szCs w:val="22"/>
              </w:rPr>
            </w:pPr>
          </w:p>
          <w:p w14:paraId="12A99D79" w14:textId="77777777" w:rsidR="007D320B" w:rsidRPr="00D54E1A" w:rsidRDefault="007D320B" w:rsidP="00D54E1A">
            <w:pPr>
              <w:keepNext w:val="0"/>
              <w:widowControl/>
              <w:suppressAutoHyphens w:val="0"/>
              <w:spacing w:line="240" w:lineRule="auto"/>
              <w:rPr>
                <w:sz w:val="22"/>
                <w:szCs w:val="22"/>
              </w:rPr>
            </w:pPr>
          </w:p>
          <w:p w14:paraId="08BE926F" w14:textId="77777777" w:rsidR="007D320B" w:rsidRPr="00D54E1A" w:rsidRDefault="007D320B" w:rsidP="00D54E1A">
            <w:pPr>
              <w:keepNext w:val="0"/>
              <w:widowControl/>
              <w:suppressAutoHyphens w:val="0"/>
              <w:spacing w:line="240" w:lineRule="auto"/>
              <w:rPr>
                <w:b w:val="0"/>
                <w:sz w:val="22"/>
                <w:szCs w:val="22"/>
              </w:rPr>
            </w:pPr>
          </w:p>
          <w:p w14:paraId="12045A55" w14:textId="77777777" w:rsidR="007D320B" w:rsidRPr="00D54E1A" w:rsidRDefault="007D320B" w:rsidP="00D54E1A">
            <w:pPr>
              <w:keepNext w:val="0"/>
              <w:widowControl/>
              <w:suppressAutoHyphens w:val="0"/>
              <w:spacing w:line="240" w:lineRule="auto"/>
              <w:rPr>
                <w:b w:val="0"/>
                <w:sz w:val="22"/>
                <w:szCs w:val="22"/>
              </w:rPr>
            </w:pPr>
          </w:p>
          <w:p w14:paraId="4C0A3696" w14:textId="720B5C2E" w:rsidR="007D320B" w:rsidRPr="00D54E1A" w:rsidRDefault="00CD20CB" w:rsidP="00D54E1A">
            <w:pPr>
              <w:keepNext w:val="0"/>
              <w:widowControl/>
              <w:suppressAutoHyphens w:val="0"/>
              <w:spacing w:line="240" w:lineRule="auto"/>
              <w:rPr>
                <w:b w:val="0"/>
                <w:sz w:val="22"/>
                <w:szCs w:val="22"/>
              </w:rPr>
            </w:pPr>
            <w:r w:rsidRPr="00CD20CB">
              <w:rPr>
                <w:b w:val="0"/>
                <w:sz w:val="22"/>
                <w:szCs w:val="22"/>
              </w:rPr>
              <w:drawing>
                <wp:inline distT="0" distB="0" distL="0" distR="0" wp14:anchorId="38DC3CFC" wp14:editId="741C5527">
                  <wp:extent cx="5760720" cy="3047365"/>
                  <wp:effectExtent l="0" t="0" r="5080" b="635"/>
                  <wp:docPr id="4888326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2650" name=""/>
                          <pic:cNvPicPr/>
                        </pic:nvPicPr>
                        <pic:blipFill>
                          <a:blip r:embed="rId8"/>
                          <a:stretch>
                            <a:fillRect/>
                          </a:stretch>
                        </pic:blipFill>
                        <pic:spPr>
                          <a:xfrm>
                            <a:off x="0" y="0"/>
                            <a:ext cx="5760720" cy="3047365"/>
                          </a:xfrm>
                          <a:prstGeom prst="rect">
                            <a:avLst/>
                          </a:prstGeom>
                        </pic:spPr>
                      </pic:pic>
                    </a:graphicData>
                  </a:graphic>
                </wp:inline>
              </w:drawing>
            </w:r>
          </w:p>
          <w:p w14:paraId="3EDCEBD0" w14:textId="77777777" w:rsidR="007D320B" w:rsidRPr="00D54E1A" w:rsidRDefault="007D320B" w:rsidP="00D54E1A">
            <w:pPr>
              <w:keepNext w:val="0"/>
              <w:widowControl/>
              <w:suppressAutoHyphens w:val="0"/>
              <w:spacing w:line="240" w:lineRule="auto"/>
              <w:rPr>
                <w:b w:val="0"/>
                <w:sz w:val="22"/>
                <w:szCs w:val="22"/>
              </w:rPr>
            </w:pPr>
          </w:p>
          <w:p w14:paraId="3C4F63CD" w14:textId="77777777" w:rsidR="007D320B" w:rsidRPr="00D54E1A" w:rsidRDefault="007D320B" w:rsidP="00D54E1A">
            <w:pPr>
              <w:keepNext w:val="0"/>
              <w:widowControl/>
              <w:suppressAutoHyphens w:val="0"/>
              <w:spacing w:line="240" w:lineRule="auto"/>
              <w:rPr>
                <w:b w:val="0"/>
                <w:sz w:val="22"/>
                <w:szCs w:val="22"/>
              </w:rPr>
            </w:pPr>
          </w:p>
          <w:p w14:paraId="4CB49620" w14:textId="77777777" w:rsidR="007D320B" w:rsidRPr="00D54E1A" w:rsidRDefault="007D320B" w:rsidP="00D54E1A">
            <w:pPr>
              <w:keepNext w:val="0"/>
              <w:widowControl/>
              <w:suppressAutoHyphens w:val="0"/>
              <w:spacing w:line="240" w:lineRule="auto"/>
              <w:rPr>
                <w:b w:val="0"/>
                <w:sz w:val="22"/>
                <w:szCs w:val="22"/>
              </w:rPr>
            </w:pPr>
          </w:p>
          <w:p w14:paraId="6294C928" w14:textId="77777777" w:rsidR="002C4948" w:rsidRDefault="002C4948" w:rsidP="00D54E1A">
            <w:pPr>
              <w:keepNext w:val="0"/>
              <w:widowControl/>
              <w:suppressAutoHyphens w:val="0"/>
              <w:spacing w:line="240" w:lineRule="auto"/>
              <w:rPr>
                <w:b w:val="0"/>
                <w:sz w:val="22"/>
                <w:szCs w:val="22"/>
              </w:rPr>
            </w:pPr>
          </w:p>
          <w:p w14:paraId="73F52EC6" w14:textId="77777777" w:rsidR="002C4948" w:rsidRDefault="002C4948" w:rsidP="00D54E1A">
            <w:pPr>
              <w:keepNext w:val="0"/>
              <w:widowControl/>
              <w:suppressAutoHyphens w:val="0"/>
              <w:spacing w:line="240" w:lineRule="auto"/>
              <w:rPr>
                <w:b w:val="0"/>
                <w:sz w:val="22"/>
                <w:szCs w:val="22"/>
              </w:rPr>
            </w:pPr>
          </w:p>
          <w:p w14:paraId="2F9A2F2D" w14:textId="77777777" w:rsidR="002C4948" w:rsidRDefault="002C4948" w:rsidP="00D54E1A">
            <w:pPr>
              <w:keepNext w:val="0"/>
              <w:widowControl/>
              <w:suppressAutoHyphens w:val="0"/>
              <w:spacing w:line="240" w:lineRule="auto"/>
              <w:rPr>
                <w:b w:val="0"/>
                <w:sz w:val="22"/>
                <w:szCs w:val="22"/>
              </w:rPr>
            </w:pPr>
          </w:p>
          <w:p w14:paraId="1D705A09" w14:textId="77777777" w:rsidR="002C4948" w:rsidRDefault="002C4948" w:rsidP="00D54E1A">
            <w:pPr>
              <w:keepNext w:val="0"/>
              <w:widowControl/>
              <w:suppressAutoHyphens w:val="0"/>
              <w:spacing w:line="240" w:lineRule="auto"/>
              <w:rPr>
                <w:b w:val="0"/>
                <w:sz w:val="22"/>
                <w:szCs w:val="22"/>
              </w:rPr>
            </w:pPr>
          </w:p>
          <w:p w14:paraId="04AD27FE" w14:textId="77777777" w:rsidR="002C4948" w:rsidRPr="00D54E1A" w:rsidRDefault="002C4948" w:rsidP="00D54E1A">
            <w:pPr>
              <w:keepNext w:val="0"/>
              <w:widowControl/>
              <w:suppressAutoHyphens w:val="0"/>
              <w:spacing w:line="240" w:lineRule="auto"/>
              <w:rPr>
                <w:b w:val="0"/>
                <w:sz w:val="22"/>
                <w:szCs w:val="22"/>
              </w:rPr>
            </w:pPr>
          </w:p>
        </w:tc>
      </w:tr>
    </w:tbl>
    <w:p w14:paraId="2267751C" w14:textId="77777777" w:rsidR="007D320B" w:rsidRPr="00D54E1A" w:rsidRDefault="007D320B" w:rsidP="00D54E1A">
      <w:pPr>
        <w:suppressAutoHyphens w:val="0"/>
        <w:spacing w:line="240" w:lineRule="auto"/>
        <w:rPr>
          <w:rFonts w:eastAsia="Times New Roman"/>
          <w:b/>
          <w:sz w:val="22"/>
          <w:lang w:eastAsia="nl-NL"/>
        </w:rPr>
      </w:pPr>
      <w:r w:rsidRPr="00D54E1A">
        <w:rPr>
          <w:b/>
          <w:sz w:val="22"/>
        </w:rPr>
        <w:br w:type="page"/>
      </w:r>
    </w:p>
    <w:p w14:paraId="59F7066A" w14:textId="77777777" w:rsidR="007D320B" w:rsidRPr="00D54E1A" w:rsidRDefault="007D320B" w:rsidP="00D54E1A">
      <w:pPr>
        <w:pStyle w:val="MarginText"/>
        <w:pBdr>
          <w:top w:val="single" w:sz="4" w:space="1" w:color="auto"/>
          <w:left w:val="single" w:sz="4" w:space="4" w:color="auto"/>
          <w:bottom w:val="single" w:sz="4" w:space="16" w:color="auto"/>
          <w:right w:val="single" w:sz="4" w:space="4" w:color="auto"/>
        </w:pBdr>
        <w:spacing w:after="0" w:line="240" w:lineRule="auto"/>
        <w:jc w:val="both"/>
        <w:outlineLvl w:val="0"/>
        <w:rPr>
          <w:rFonts w:ascii="Arial" w:hAnsi="Arial" w:cs="Arial"/>
          <w:b/>
          <w:szCs w:val="22"/>
          <w:lang w:val="en-US"/>
        </w:rPr>
      </w:pPr>
    </w:p>
    <w:p w14:paraId="2671E27A" w14:textId="1CD607D4" w:rsidR="007D320B" w:rsidRPr="00D54E1A" w:rsidRDefault="007D320B" w:rsidP="00D54E1A">
      <w:pPr>
        <w:pStyle w:val="MarginText"/>
        <w:pBdr>
          <w:top w:val="single" w:sz="4" w:space="1" w:color="auto"/>
          <w:left w:val="single" w:sz="4" w:space="4" w:color="auto"/>
          <w:bottom w:val="single" w:sz="4" w:space="16" w:color="auto"/>
          <w:right w:val="single" w:sz="4" w:space="4" w:color="auto"/>
        </w:pBdr>
        <w:spacing w:after="0" w:line="240" w:lineRule="auto"/>
        <w:jc w:val="center"/>
        <w:outlineLvl w:val="0"/>
        <w:rPr>
          <w:rFonts w:ascii="Arial" w:hAnsi="Arial" w:cs="Arial"/>
          <w:b/>
          <w:sz w:val="32"/>
          <w:szCs w:val="32"/>
          <w:lang w:val="en-US"/>
        </w:rPr>
      </w:pPr>
      <w:r w:rsidRPr="00D54E1A">
        <w:rPr>
          <w:rFonts w:ascii="Arial" w:hAnsi="Arial" w:cs="Arial"/>
          <w:b/>
          <w:sz w:val="32"/>
          <w:szCs w:val="32"/>
          <w:lang w:val="en-US"/>
        </w:rPr>
        <w:t>TERM SHEET</w:t>
      </w:r>
    </w:p>
    <w:p w14:paraId="4635AA00" w14:textId="77777777" w:rsidR="00D54E1A" w:rsidRDefault="00D54E1A" w:rsidP="00D54E1A">
      <w:pPr>
        <w:suppressAutoHyphens w:val="0"/>
        <w:spacing w:line="240" w:lineRule="auto"/>
        <w:rPr>
          <w:sz w:val="22"/>
          <w:lang w:val="en-GB"/>
        </w:rPr>
      </w:pPr>
    </w:p>
    <w:p w14:paraId="2DC37F4E" w14:textId="10D46540" w:rsidR="00075A3E" w:rsidRPr="00D54E1A" w:rsidRDefault="007D320B" w:rsidP="00D54E1A">
      <w:pPr>
        <w:suppressAutoHyphens w:val="0"/>
        <w:spacing w:line="240" w:lineRule="auto"/>
        <w:rPr>
          <w:sz w:val="22"/>
          <w:lang w:val="en-GB"/>
        </w:rPr>
      </w:pPr>
      <w:r w:rsidRPr="00D54E1A">
        <w:rPr>
          <w:sz w:val="22"/>
          <w:lang w:val="en-GB"/>
        </w:rPr>
        <w:t>This term sheet (“</w:t>
      </w:r>
      <w:r w:rsidRPr="00D54E1A">
        <w:rPr>
          <w:b/>
          <w:bCs/>
          <w:sz w:val="22"/>
          <w:lang w:val="en-GB"/>
        </w:rPr>
        <w:t>Term Sheet</w:t>
      </w:r>
      <w:r w:rsidRPr="00D54E1A">
        <w:rPr>
          <w:sz w:val="22"/>
          <w:lang w:val="en-GB"/>
        </w:rPr>
        <w:t xml:space="preserve">”) summarises the main terms and conditions </w:t>
      </w:r>
      <w:r w:rsidR="00F00D16" w:rsidRPr="00D54E1A">
        <w:rPr>
          <w:sz w:val="22"/>
          <w:lang w:val="en-GB"/>
        </w:rPr>
        <w:t>of [the potential acquisition of shares in [</w:t>
      </w:r>
      <w:r w:rsidR="00F00D16" w:rsidRPr="00D54E1A">
        <w:rPr>
          <w:sz w:val="22"/>
          <w:highlight w:val="yellow"/>
          <w:lang w:val="en-GB"/>
        </w:rPr>
        <w:t>•</w:t>
      </w:r>
      <w:r w:rsidR="00F00D16" w:rsidRPr="00D54E1A">
        <w:rPr>
          <w:sz w:val="22"/>
          <w:lang w:val="en-GB"/>
        </w:rPr>
        <w:t>] (the “</w:t>
      </w:r>
      <w:r w:rsidR="00F00D16" w:rsidRPr="00D54E1A">
        <w:rPr>
          <w:b/>
          <w:bCs/>
          <w:sz w:val="22"/>
          <w:lang w:val="en-GB"/>
        </w:rPr>
        <w:t>Company</w:t>
      </w:r>
      <w:r w:rsidR="00F00D16" w:rsidRPr="00D54E1A">
        <w:rPr>
          <w:sz w:val="22"/>
          <w:lang w:val="en-GB"/>
        </w:rPr>
        <w:t>”) by the Angel Investor (as hereinafter defined)], [the potential contribution in cash by the Angel Investor (as hereinafter defined) within [</w:t>
      </w:r>
      <w:r w:rsidR="00F00D16" w:rsidRPr="00D54E1A">
        <w:rPr>
          <w:sz w:val="22"/>
          <w:highlight w:val="yellow"/>
          <w:lang w:val="en-GB"/>
        </w:rPr>
        <w:t>•</w:t>
      </w:r>
      <w:r w:rsidR="00F00D16" w:rsidRPr="00D54E1A">
        <w:rPr>
          <w:sz w:val="22"/>
          <w:lang w:val="en-GB"/>
        </w:rPr>
        <w:t>] (the “</w:t>
      </w:r>
      <w:r w:rsidR="00F00D16" w:rsidRPr="00D54E1A">
        <w:rPr>
          <w:b/>
          <w:bCs/>
          <w:sz w:val="22"/>
          <w:lang w:val="en-GB"/>
        </w:rPr>
        <w:t>Company</w:t>
      </w:r>
      <w:r w:rsidR="00F00D16" w:rsidRPr="00D54E1A">
        <w:rPr>
          <w:sz w:val="22"/>
          <w:lang w:val="en-GB"/>
        </w:rPr>
        <w:t xml:space="preserve">”) in exchange for </w:t>
      </w:r>
      <w:r w:rsidR="005D7D2F">
        <w:rPr>
          <w:sz w:val="22"/>
          <w:lang w:val="en-GB"/>
        </w:rPr>
        <w:t>Company</w:t>
      </w:r>
      <w:r w:rsidR="00F00D16" w:rsidRPr="00D54E1A">
        <w:rPr>
          <w:sz w:val="22"/>
          <w:lang w:val="en-GB"/>
        </w:rPr>
        <w:t>’s shares]</w:t>
      </w:r>
      <w:r w:rsidRPr="00D54E1A">
        <w:rPr>
          <w:sz w:val="22"/>
          <w:lang w:val="en-GB"/>
        </w:rPr>
        <w:t>. This Term Sheet is for discussion purposes only, and except as expressly set forth below, there is no obligation on the part of any negotiating Party (as hereinafter defined) until a definitive investment agreement is signed by all Parties, and other conditions set forth herein are met. The Binding Documentation (as hereinafter defined) may be complemented with new terms and conditions once the existing documentation on the Company has been comprehensively reviewed in the context of the Due Diligence (as hereinafter defined).</w:t>
      </w:r>
      <w:r w:rsidR="00F00D16" w:rsidRPr="00D54E1A">
        <w:rPr>
          <w:sz w:val="22"/>
          <w:lang w:val="en-GB"/>
        </w:rPr>
        <w:t xml:space="preserve"> </w:t>
      </w:r>
    </w:p>
    <w:p w14:paraId="29C4BDB0" w14:textId="77777777" w:rsidR="007D320B" w:rsidRPr="00D54E1A" w:rsidRDefault="007D320B" w:rsidP="00D54E1A">
      <w:pPr>
        <w:suppressAutoHyphens w:val="0"/>
        <w:spacing w:line="240" w:lineRule="auto"/>
        <w:rPr>
          <w:sz w:val="22"/>
          <w:lang w:val="en-GB"/>
        </w:rPr>
      </w:pPr>
    </w:p>
    <w:tbl>
      <w:tblPr>
        <w:tblStyle w:val="Tabelraster"/>
        <w:tblW w:w="0" w:type="auto"/>
        <w:tblInd w:w="-147" w:type="dxa"/>
        <w:tblLook w:val="04A0" w:firstRow="1" w:lastRow="0" w:firstColumn="1" w:lastColumn="0" w:noHBand="0" w:noVBand="1"/>
      </w:tblPr>
      <w:tblGrid>
        <w:gridCol w:w="2218"/>
        <w:gridCol w:w="6991"/>
      </w:tblGrid>
      <w:tr w:rsidR="00F00D16" w:rsidRPr="00A67F13" w14:paraId="29B69508"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14:paraId="7690BD2E" w14:textId="77777777" w:rsidR="00F00D16" w:rsidRPr="00A67F13" w:rsidRDefault="00F00D16" w:rsidP="00F2718D">
            <w:pPr>
              <w:keepNext w:val="0"/>
              <w:widowControl/>
              <w:suppressAutoHyphens w:val="0"/>
              <w:spacing w:before="120" w:after="120" w:line="240" w:lineRule="auto"/>
              <w:jc w:val="center"/>
              <w:rPr>
                <w:rFonts w:eastAsia="Malgun Gothic"/>
                <w:sz w:val="22"/>
                <w:szCs w:val="22"/>
              </w:rPr>
            </w:pPr>
            <w:r w:rsidRPr="00A67F13">
              <w:rPr>
                <w:rFonts w:eastAsia="Malgun Gothic"/>
                <w:color w:val="FFFFFF" w:themeColor="background1"/>
                <w:sz w:val="22"/>
                <w:szCs w:val="22"/>
                <w:u w:val="single"/>
              </w:rPr>
              <w:t xml:space="preserve">TERM </w:t>
            </w:r>
            <w:r w:rsidRPr="00A67F13">
              <w:rPr>
                <w:rFonts w:eastAsia="Malgun Gothic"/>
                <w:color w:val="FFFFFF" w:themeColor="background1"/>
                <w:spacing w:val="-2"/>
                <w:sz w:val="22"/>
                <w:szCs w:val="22"/>
                <w:u w:val="single"/>
              </w:rPr>
              <w:t>SHEET</w:t>
            </w:r>
          </w:p>
        </w:tc>
      </w:tr>
      <w:tr w:rsidR="00F00D16" w:rsidRPr="00A67F13" w14:paraId="3CACC6F5"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802F8B" w14:textId="77777777" w:rsidR="00F00D16" w:rsidRPr="00A67F13" w:rsidRDefault="00F00D16" w:rsidP="00F2718D">
            <w:pPr>
              <w:keepNext w:val="0"/>
              <w:widowControl/>
              <w:suppressAutoHyphens w:val="0"/>
              <w:spacing w:before="120" w:after="120" w:line="240" w:lineRule="auto"/>
              <w:jc w:val="center"/>
              <w:rPr>
                <w:rFonts w:eastAsia="Malgun Gothic"/>
                <w:sz w:val="22"/>
                <w:szCs w:val="22"/>
              </w:rPr>
            </w:pPr>
            <w:r w:rsidRPr="00A67F13">
              <w:rPr>
                <w:rFonts w:eastAsia="Malgun Gothic"/>
                <w:color w:val="FFFFFF" w:themeColor="background1"/>
                <w:sz w:val="22"/>
                <w:szCs w:val="22"/>
              </w:rPr>
              <w:t>PARTIES</w:t>
            </w:r>
          </w:p>
        </w:tc>
      </w:tr>
      <w:tr w:rsidR="00F00D16" w:rsidRPr="00A67F13" w14:paraId="55D5B17C"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4B596837"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hanging="425"/>
              <w:rPr>
                <w:rFonts w:eastAsia="Malgun Gothic"/>
                <w:b w:val="0"/>
                <w:bCs/>
                <w:sz w:val="22"/>
                <w:szCs w:val="22"/>
              </w:rPr>
            </w:pPr>
            <w:r w:rsidRPr="00A67F13">
              <w:rPr>
                <w:rFonts w:eastAsia="Malgun Gothic"/>
                <w:b w:val="0"/>
                <w:bCs/>
                <w:sz w:val="22"/>
                <w:szCs w:val="22"/>
              </w:rPr>
              <w:t xml:space="preserve">Target Company </w:t>
            </w:r>
          </w:p>
        </w:tc>
        <w:tc>
          <w:tcPr>
            <w:tcW w:w="6991" w:type="dxa"/>
            <w:tcBorders>
              <w:top w:val="single" w:sz="4" w:space="0" w:color="auto"/>
              <w:left w:val="single" w:sz="4" w:space="0" w:color="auto"/>
              <w:bottom w:val="single" w:sz="4" w:space="0" w:color="auto"/>
              <w:right w:val="single" w:sz="4" w:space="0" w:color="auto"/>
            </w:tcBorders>
            <w:hideMark/>
          </w:tcPr>
          <w:p w14:paraId="5BDF396F" w14:textId="77777777"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The Company </w:t>
            </w:r>
            <w:r w:rsidR="00FE0CCB" w:rsidRPr="00A67F13">
              <w:rPr>
                <w:rFonts w:eastAsia="Malgun Gothic"/>
                <w:b w:val="0"/>
                <w:bCs/>
                <w:sz w:val="22"/>
                <w:szCs w:val="22"/>
              </w:rPr>
              <w:t>is duly incorporated and validly existing</w:t>
            </w:r>
            <w:r w:rsidR="00FE0CCB" w:rsidRPr="00A67F13">
              <w:rPr>
                <w:rFonts w:eastAsia="Malgun Gothic"/>
                <w:sz w:val="22"/>
                <w:szCs w:val="22"/>
              </w:rPr>
              <w:t xml:space="preserve"> </w:t>
            </w:r>
            <w:r w:rsidR="00FE0CCB" w:rsidRPr="00A67F13">
              <w:rPr>
                <w:rFonts w:eastAsia="Malgun Gothic"/>
                <w:b w:val="0"/>
                <w:bCs/>
                <w:sz w:val="22"/>
                <w:szCs w:val="22"/>
              </w:rPr>
              <w:t>under the laws of [</w:t>
            </w:r>
            <w:r w:rsidR="00FE0CCB" w:rsidRPr="00A67F13">
              <w:rPr>
                <w:rFonts w:eastAsia="Malgun Gothic"/>
                <w:b w:val="0"/>
                <w:bCs/>
                <w:sz w:val="22"/>
                <w:szCs w:val="22"/>
                <w:highlight w:val="yellow"/>
              </w:rPr>
              <w:t>COUNTRY]</w:t>
            </w:r>
            <w:r w:rsidR="00FE0CCB" w:rsidRPr="00A67F13">
              <w:rPr>
                <w:rFonts w:eastAsia="Malgun Gothic"/>
                <w:b w:val="0"/>
                <w:bCs/>
                <w:sz w:val="22"/>
                <w:szCs w:val="22"/>
              </w:rPr>
              <w:t>, having its office at [</w:t>
            </w:r>
            <w:r w:rsidR="00FE0CCB" w:rsidRPr="00A67F13">
              <w:rPr>
                <w:rFonts w:eastAsia="Malgun Gothic"/>
                <w:b w:val="0"/>
                <w:bCs/>
                <w:sz w:val="22"/>
                <w:szCs w:val="22"/>
                <w:highlight w:val="yellow"/>
              </w:rPr>
              <w:t>ADDRESS</w:t>
            </w:r>
            <w:r w:rsidR="00FE0CCB" w:rsidRPr="00A67F13">
              <w:rPr>
                <w:rFonts w:eastAsia="Malgun Gothic"/>
                <w:b w:val="0"/>
                <w:bCs/>
                <w:sz w:val="22"/>
                <w:szCs w:val="22"/>
              </w:rPr>
              <w:t>] and registered with the [</w:t>
            </w:r>
            <w:r w:rsidR="00FE0CCB" w:rsidRPr="00A67F13">
              <w:rPr>
                <w:rFonts w:eastAsia="Malgun Gothic"/>
                <w:b w:val="0"/>
                <w:bCs/>
                <w:sz w:val="22"/>
                <w:szCs w:val="22"/>
                <w:highlight w:val="yellow"/>
              </w:rPr>
              <w:t>NAME</w:t>
            </w:r>
            <w:r w:rsidR="00FE0CCB" w:rsidRPr="00A67F13">
              <w:rPr>
                <w:rFonts w:eastAsia="Malgun Gothic"/>
                <w:b w:val="0"/>
                <w:bCs/>
                <w:sz w:val="22"/>
                <w:szCs w:val="22"/>
              </w:rPr>
              <w:t xml:space="preserve"> </w:t>
            </w:r>
            <w:r w:rsidR="00FE0CCB" w:rsidRPr="00A67F13">
              <w:rPr>
                <w:rFonts w:eastAsia="Malgun Gothic"/>
                <w:b w:val="0"/>
                <w:bCs/>
                <w:sz w:val="22"/>
                <w:szCs w:val="22"/>
                <w:highlight w:val="yellow"/>
              </w:rPr>
              <w:t>REGISTRATION OFFICE</w:t>
            </w:r>
            <w:r w:rsidR="00FE0CCB" w:rsidRPr="00A67F13">
              <w:rPr>
                <w:rFonts w:eastAsia="Malgun Gothic"/>
                <w:b w:val="0"/>
                <w:bCs/>
                <w:sz w:val="22"/>
                <w:szCs w:val="22"/>
              </w:rPr>
              <w:t xml:space="preserve">] under number </w:t>
            </w:r>
            <w:r w:rsidR="00FE0CCB" w:rsidRPr="00A67F13">
              <w:rPr>
                <w:rFonts w:eastAsia="Malgun Gothic"/>
                <w:b w:val="0"/>
                <w:bCs/>
                <w:sz w:val="22"/>
                <w:szCs w:val="22"/>
                <w:highlight w:val="yellow"/>
              </w:rPr>
              <w:t>[●</w:t>
            </w:r>
            <w:proofErr w:type="gramStart"/>
            <w:r w:rsidR="00FE0CCB" w:rsidRPr="00A67F13">
              <w:rPr>
                <w:rFonts w:eastAsia="Malgun Gothic"/>
                <w:b w:val="0"/>
                <w:bCs/>
                <w:sz w:val="22"/>
                <w:szCs w:val="22"/>
              </w:rPr>
              <w:t>]</w:t>
            </w:r>
            <w:r w:rsidR="0009325D" w:rsidRPr="00A67F13">
              <w:rPr>
                <w:rFonts w:eastAsia="Malgun Gothic"/>
                <w:b w:val="0"/>
                <w:bCs/>
                <w:sz w:val="22"/>
                <w:szCs w:val="22"/>
              </w:rPr>
              <w:t>;</w:t>
            </w:r>
            <w:proofErr w:type="gramEnd"/>
          </w:p>
          <w:p w14:paraId="7CDC7006" w14:textId="77777777" w:rsidR="001C56E7" w:rsidRPr="00A67F13" w:rsidRDefault="001C56E7" w:rsidP="00F2718D">
            <w:pPr>
              <w:keepNext w:val="0"/>
              <w:widowControl/>
              <w:suppressAutoHyphens w:val="0"/>
              <w:spacing w:line="240" w:lineRule="auto"/>
              <w:rPr>
                <w:rFonts w:eastAsia="Malgun Gothic"/>
                <w:b w:val="0"/>
                <w:bCs/>
                <w:sz w:val="22"/>
                <w:szCs w:val="22"/>
              </w:rPr>
            </w:pPr>
          </w:p>
          <w:p w14:paraId="3FFFDD33" w14:textId="4E1EC228" w:rsidR="00EA632D" w:rsidRPr="00A67F13" w:rsidRDefault="00EA632D" w:rsidP="00F2718D">
            <w:pPr>
              <w:keepNext w:val="0"/>
              <w:widowControl/>
              <w:suppressAutoHyphens w:val="0"/>
              <w:spacing w:line="240" w:lineRule="auto"/>
              <w:rPr>
                <w:rFonts w:eastAsia="Malgun Gothic"/>
                <w:b w:val="0"/>
                <w:bCs/>
                <w:sz w:val="22"/>
                <w:szCs w:val="22"/>
              </w:rPr>
            </w:pPr>
          </w:p>
        </w:tc>
      </w:tr>
      <w:tr w:rsidR="00F00D16" w:rsidRPr="00A67F13" w14:paraId="2AE74044" w14:textId="77777777" w:rsidTr="00110D86">
        <w:trPr>
          <w:trHeight w:val="2865"/>
        </w:trPr>
        <w:tc>
          <w:tcPr>
            <w:tcW w:w="2218" w:type="dxa"/>
            <w:tcBorders>
              <w:top w:val="single" w:sz="4" w:space="0" w:color="auto"/>
              <w:left w:val="single" w:sz="4" w:space="0" w:color="auto"/>
              <w:bottom w:val="single" w:sz="4" w:space="0" w:color="auto"/>
              <w:right w:val="single" w:sz="4" w:space="0" w:color="auto"/>
            </w:tcBorders>
            <w:hideMark/>
          </w:tcPr>
          <w:p w14:paraId="0206D896" w14:textId="0231FD0E" w:rsidR="00F00D16" w:rsidRPr="00A67F13" w:rsidRDefault="00180C95" w:rsidP="00F2718D">
            <w:pPr>
              <w:pStyle w:val="Lijstalinea"/>
              <w:keepNext w:val="0"/>
              <w:widowControl/>
              <w:numPr>
                <w:ilvl w:val="0"/>
                <w:numId w:val="1"/>
              </w:numPr>
              <w:suppressAutoHyphens w:val="0"/>
              <w:autoSpaceDE w:val="0"/>
              <w:autoSpaceDN w:val="0"/>
              <w:spacing w:line="240" w:lineRule="auto"/>
              <w:ind w:left="449" w:hanging="425"/>
              <w:rPr>
                <w:rFonts w:eastAsia="Malgun Gothic"/>
                <w:bCs/>
                <w:sz w:val="22"/>
                <w:szCs w:val="22"/>
              </w:rPr>
            </w:pPr>
            <w:r w:rsidRPr="00A67F13">
              <w:rPr>
                <w:rFonts w:eastAsia="Malgun Gothic"/>
                <w:b w:val="0"/>
                <w:bCs/>
                <w:sz w:val="22"/>
                <w:szCs w:val="22"/>
              </w:rPr>
              <w:t xml:space="preserve">Founders / </w:t>
            </w:r>
            <w:r w:rsidR="00F00D16" w:rsidRPr="00A67F13">
              <w:rPr>
                <w:rFonts w:eastAsia="Malgun Gothic"/>
                <w:b w:val="0"/>
                <w:bCs/>
                <w:sz w:val="22"/>
                <w:szCs w:val="22"/>
              </w:rPr>
              <w:t xml:space="preserve">Current Shareholders </w:t>
            </w:r>
          </w:p>
        </w:tc>
        <w:tc>
          <w:tcPr>
            <w:tcW w:w="6991" w:type="dxa"/>
            <w:tcBorders>
              <w:top w:val="single" w:sz="4" w:space="0" w:color="auto"/>
              <w:left w:val="single" w:sz="4" w:space="0" w:color="auto"/>
              <w:bottom w:val="single" w:sz="4" w:space="0" w:color="auto"/>
              <w:right w:val="single" w:sz="4" w:space="0" w:color="auto"/>
            </w:tcBorders>
            <w:hideMark/>
          </w:tcPr>
          <w:p w14:paraId="5BAFB39A" w14:textId="5F148EDC" w:rsidR="00F00D16" w:rsidRPr="00A67F13" w:rsidRDefault="00F00D16" w:rsidP="00F2718D">
            <w:pPr>
              <w:pStyle w:val="Lijstalinea"/>
              <w:keepNext w:val="0"/>
              <w:widowControl/>
              <w:numPr>
                <w:ilvl w:val="0"/>
                <w:numId w:val="2"/>
              </w:numPr>
              <w:suppressAutoHyphens w:val="0"/>
              <w:autoSpaceDE w:val="0"/>
              <w:autoSpaceDN w:val="0"/>
              <w:spacing w:line="240" w:lineRule="auto"/>
              <w:ind w:left="431" w:hanging="431"/>
              <w:rPr>
                <w:rFonts w:eastAsia="Malgun Gothic"/>
                <w:b w:val="0"/>
                <w:bCs/>
                <w:sz w:val="22"/>
                <w:szCs w:val="22"/>
              </w:rPr>
            </w:pPr>
            <w:r w:rsidRPr="00A67F13">
              <w:rPr>
                <w:b w:val="0"/>
                <w:bCs/>
                <w:sz w:val="22"/>
                <w:szCs w:val="22"/>
                <w:lang w:val="en-GB"/>
              </w:rPr>
              <w:t>[</w:t>
            </w:r>
            <w:r w:rsidR="0009325D" w:rsidRPr="00A67F13">
              <w:rPr>
                <w:b w:val="0"/>
                <w:bCs/>
                <w:sz w:val="22"/>
                <w:szCs w:val="22"/>
                <w:highlight w:val="yellow"/>
                <w:lang w:val="en-GB"/>
              </w:rPr>
              <w:t>NAME</w:t>
            </w:r>
            <w:r w:rsidRPr="00A67F13">
              <w:rPr>
                <w:b w:val="0"/>
                <w:bCs/>
                <w:sz w:val="22"/>
                <w:szCs w:val="22"/>
                <w:lang w:val="en-GB"/>
              </w:rPr>
              <w:t>]</w:t>
            </w:r>
            <w:r w:rsidRPr="00A67F13">
              <w:rPr>
                <w:rFonts w:eastAsia="Malgun Gothic"/>
                <w:b w:val="0"/>
                <w:bCs/>
                <w:sz w:val="22"/>
                <w:szCs w:val="22"/>
              </w:rPr>
              <w:t xml:space="preserve">, born in </w:t>
            </w:r>
            <w:r w:rsidRPr="00A67F13">
              <w:rPr>
                <w:b w:val="0"/>
                <w:bCs/>
                <w:sz w:val="22"/>
                <w:szCs w:val="22"/>
                <w:lang w:val="en-GB"/>
              </w:rPr>
              <w:t>[</w:t>
            </w:r>
            <w:r w:rsidR="0009325D" w:rsidRPr="00A67F13">
              <w:rPr>
                <w:b w:val="0"/>
                <w:bCs/>
                <w:sz w:val="22"/>
                <w:szCs w:val="22"/>
                <w:highlight w:val="yellow"/>
                <w:lang w:val="en-GB"/>
              </w:rPr>
              <w:t>CITY</w:t>
            </w:r>
            <w:r w:rsidRPr="00A67F13">
              <w:rPr>
                <w:b w:val="0"/>
                <w:bCs/>
                <w:sz w:val="22"/>
                <w:szCs w:val="22"/>
                <w:lang w:val="en-GB"/>
              </w:rPr>
              <w:t>]</w:t>
            </w:r>
            <w:r w:rsidRPr="00A67F13">
              <w:rPr>
                <w:rFonts w:eastAsia="Malgun Gothic"/>
                <w:b w:val="0"/>
                <w:bCs/>
                <w:sz w:val="22"/>
                <w:szCs w:val="22"/>
              </w:rPr>
              <w:t xml:space="preserve">, on </w:t>
            </w:r>
            <w:r w:rsidRPr="00A67F13">
              <w:rPr>
                <w:b w:val="0"/>
                <w:bCs/>
                <w:sz w:val="22"/>
                <w:szCs w:val="22"/>
                <w:lang w:val="en-GB"/>
              </w:rPr>
              <w:t>[</w:t>
            </w:r>
            <w:r w:rsidR="0009325D" w:rsidRPr="00A67F13">
              <w:rPr>
                <w:b w:val="0"/>
                <w:bCs/>
                <w:sz w:val="22"/>
                <w:szCs w:val="22"/>
                <w:highlight w:val="yellow"/>
                <w:lang w:val="en-GB"/>
              </w:rPr>
              <w:t>DATE</w:t>
            </w:r>
            <w:r w:rsidRPr="00A67F13">
              <w:rPr>
                <w:b w:val="0"/>
                <w:bCs/>
                <w:sz w:val="22"/>
                <w:szCs w:val="22"/>
                <w:lang w:val="en-GB"/>
              </w:rPr>
              <w:t>]</w:t>
            </w:r>
            <w:r w:rsidRPr="00A67F13">
              <w:rPr>
                <w:rFonts w:eastAsia="Malgun Gothic"/>
                <w:b w:val="0"/>
                <w:bCs/>
                <w:sz w:val="22"/>
                <w:szCs w:val="22"/>
              </w:rPr>
              <w:t xml:space="preserve">, </w:t>
            </w:r>
            <w:r w:rsidR="0081738D">
              <w:rPr>
                <w:rFonts w:eastAsia="Malgun Gothic"/>
                <w:b w:val="0"/>
                <w:bCs/>
                <w:sz w:val="22"/>
                <w:szCs w:val="22"/>
              </w:rPr>
              <w:t>with national number</w:t>
            </w:r>
            <w:r w:rsidRPr="00A67F13">
              <w:rPr>
                <w:rFonts w:eastAsia="Malgun Gothic"/>
                <w:b w:val="0"/>
                <w:bCs/>
                <w:sz w:val="22"/>
                <w:szCs w:val="22"/>
              </w:rPr>
              <w:t xml:space="preserve"> </w:t>
            </w:r>
            <w:r w:rsidRPr="00A67F13">
              <w:rPr>
                <w:b w:val="0"/>
                <w:bCs/>
                <w:sz w:val="22"/>
                <w:szCs w:val="22"/>
                <w:lang w:val="en-GB"/>
              </w:rPr>
              <w:t>[</w:t>
            </w:r>
            <w:r w:rsidRPr="00A67F13">
              <w:rPr>
                <w:b w:val="0"/>
                <w:bCs/>
                <w:sz w:val="22"/>
                <w:szCs w:val="22"/>
                <w:highlight w:val="yellow"/>
                <w:lang w:val="en-GB"/>
              </w:rPr>
              <w:sym w:font="Symbol" w:char="F0B7"/>
            </w:r>
            <w:r w:rsidRPr="00A67F13">
              <w:rPr>
                <w:b w:val="0"/>
                <w:bCs/>
                <w:sz w:val="22"/>
                <w:szCs w:val="22"/>
                <w:lang w:val="en-GB"/>
              </w:rPr>
              <w:t>]</w:t>
            </w:r>
            <w:r w:rsidR="0081738D">
              <w:rPr>
                <w:b w:val="0"/>
                <w:bCs/>
                <w:sz w:val="22"/>
                <w:szCs w:val="22"/>
                <w:lang w:val="en-GB"/>
              </w:rPr>
              <w:t xml:space="preserve"> and domicil</w:t>
            </w:r>
            <w:r w:rsidR="005C2266">
              <w:rPr>
                <w:b w:val="0"/>
                <w:bCs/>
                <w:sz w:val="22"/>
                <w:szCs w:val="22"/>
                <w:lang w:val="en-GB"/>
              </w:rPr>
              <w:t>ed at [</w:t>
            </w:r>
            <w:r w:rsidR="005C2266" w:rsidRPr="005C2266">
              <w:rPr>
                <w:b w:val="0"/>
                <w:bCs/>
                <w:sz w:val="22"/>
                <w:szCs w:val="22"/>
                <w:highlight w:val="yellow"/>
                <w:lang w:val="en-GB"/>
              </w:rPr>
              <w:t>ADRESS</w:t>
            </w:r>
            <w:r w:rsidR="005C2266" w:rsidRPr="005C2266">
              <w:rPr>
                <w:b w:val="0"/>
                <w:bCs/>
                <w:sz w:val="22"/>
                <w:szCs w:val="22"/>
                <w:lang w:val="en-GB"/>
              </w:rPr>
              <w:t>]</w:t>
            </w:r>
            <w:r w:rsidRPr="00A67F13">
              <w:rPr>
                <w:rFonts w:eastAsia="Malgun Gothic"/>
                <w:b w:val="0"/>
                <w:bCs/>
                <w:sz w:val="22"/>
                <w:szCs w:val="22"/>
              </w:rPr>
              <w:t xml:space="preserve"> (“[</w:t>
            </w:r>
            <w:r w:rsidR="00F30461" w:rsidRPr="00A67F13">
              <w:rPr>
                <w:rFonts w:eastAsia="Malgun Gothic"/>
                <w:sz w:val="22"/>
                <w:szCs w:val="22"/>
                <w:highlight w:val="yellow"/>
              </w:rPr>
              <w:t>Current Shareholder 1</w:t>
            </w:r>
            <w:r w:rsidRPr="00A67F13">
              <w:rPr>
                <w:rFonts w:eastAsia="Malgun Gothic"/>
                <w:b w:val="0"/>
                <w:bCs/>
                <w:sz w:val="22"/>
                <w:szCs w:val="22"/>
              </w:rPr>
              <w:t>]”</w:t>
            </w:r>
            <w:proofErr w:type="gramStart"/>
            <w:r w:rsidRPr="00A67F13">
              <w:rPr>
                <w:rFonts w:eastAsia="Malgun Gothic"/>
                <w:b w:val="0"/>
                <w:bCs/>
                <w:sz w:val="22"/>
                <w:szCs w:val="22"/>
              </w:rPr>
              <w:t>);</w:t>
            </w:r>
            <w:proofErr w:type="gramEnd"/>
          </w:p>
          <w:p w14:paraId="125D53B3" w14:textId="32B96EBB" w:rsidR="00F00D16" w:rsidRPr="00A67F13" w:rsidRDefault="0009325D" w:rsidP="00F2718D">
            <w:pPr>
              <w:pStyle w:val="Lijstalinea"/>
              <w:keepNext w:val="0"/>
              <w:widowControl/>
              <w:numPr>
                <w:ilvl w:val="0"/>
                <w:numId w:val="2"/>
              </w:numPr>
              <w:suppressAutoHyphens w:val="0"/>
              <w:autoSpaceDE w:val="0"/>
              <w:autoSpaceDN w:val="0"/>
              <w:spacing w:line="240" w:lineRule="auto"/>
              <w:ind w:left="431" w:hanging="431"/>
              <w:rPr>
                <w:rFonts w:eastAsia="Malgun Gothic"/>
                <w:b w:val="0"/>
                <w:bCs/>
                <w:sz w:val="22"/>
                <w:szCs w:val="22"/>
              </w:rPr>
            </w:pPr>
            <w:r w:rsidRPr="00A67F13">
              <w:rPr>
                <w:b w:val="0"/>
                <w:bCs/>
                <w:sz w:val="22"/>
                <w:szCs w:val="22"/>
                <w:lang w:val="en-GB"/>
              </w:rPr>
              <w:t>[</w:t>
            </w:r>
            <w:r w:rsidRPr="00A67F13">
              <w:rPr>
                <w:b w:val="0"/>
                <w:bCs/>
                <w:sz w:val="22"/>
                <w:szCs w:val="22"/>
                <w:highlight w:val="yellow"/>
                <w:lang w:val="en-GB"/>
              </w:rPr>
              <w:t>NAME</w:t>
            </w:r>
            <w:r w:rsidRPr="00A67F13">
              <w:rPr>
                <w:b w:val="0"/>
                <w:bCs/>
                <w:sz w:val="22"/>
                <w:szCs w:val="22"/>
                <w:lang w:val="en-GB"/>
              </w:rPr>
              <w:t>]</w:t>
            </w:r>
            <w:r w:rsidRPr="00A67F13">
              <w:rPr>
                <w:rFonts w:eastAsia="Malgun Gothic"/>
                <w:b w:val="0"/>
                <w:bCs/>
                <w:sz w:val="22"/>
                <w:szCs w:val="22"/>
              </w:rPr>
              <w:t xml:space="preserve">, born in </w:t>
            </w:r>
            <w:r w:rsidRPr="00A67F13">
              <w:rPr>
                <w:b w:val="0"/>
                <w:bCs/>
                <w:sz w:val="22"/>
                <w:szCs w:val="22"/>
                <w:lang w:val="en-GB"/>
              </w:rPr>
              <w:t>[</w:t>
            </w:r>
            <w:r w:rsidRPr="00A67F13">
              <w:rPr>
                <w:b w:val="0"/>
                <w:bCs/>
                <w:sz w:val="22"/>
                <w:szCs w:val="22"/>
                <w:highlight w:val="yellow"/>
                <w:lang w:val="en-GB"/>
              </w:rPr>
              <w:t>CITY</w:t>
            </w:r>
            <w:r w:rsidRPr="00A67F13">
              <w:rPr>
                <w:b w:val="0"/>
                <w:bCs/>
                <w:sz w:val="22"/>
                <w:szCs w:val="22"/>
                <w:lang w:val="en-GB"/>
              </w:rPr>
              <w:t>]</w:t>
            </w:r>
            <w:r w:rsidRPr="00A67F13">
              <w:rPr>
                <w:rFonts w:eastAsia="Malgun Gothic"/>
                <w:b w:val="0"/>
                <w:bCs/>
                <w:sz w:val="22"/>
                <w:szCs w:val="22"/>
              </w:rPr>
              <w:t xml:space="preserve">, on </w:t>
            </w:r>
            <w:r w:rsidRPr="00A67F13">
              <w:rPr>
                <w:b w:val="0"/>
                <w:bCs/>
                <w:sz w:val="22"/>
                <w:szCs w:val="22"/>
                <w:lang w:val="en-GB"/>
              </w:rPr>
              <w:t>[</w:t>
            </w:r>
            <w:r w:rsidRPr="00A67F13">
              <w:rPr>
                <w:b w:val="0"/>
                <w:bCs/>
                <w:sz w:val="22"/>
                <w:szCs w:val="22"/>
                <w:highlight w:val="yellow"/>
                <w:lang w:val="en-GB"/>
              </w:rPr>
              <w:t>DATE</w:t>
            </w:r>
            <w:r w:rsidRPr="00A67F13">
              <w:rPr>
                <w:b w:val="0"/>
                <w:bCs/>
                <w:sz w:val="22"/>
                <w:szCs w:val="22"/>
                <w:lang w:val="en-GB"/>
              </w:rPr>
              <w:t>]</w:t>
            </w:r>
            <w:r w:rsidRPr="00A67F13">
              <w:rPr>
                <w:rFonts w:eastAsia="Malgun Gothic"/>
                <w:b w:val="0"/>
                <w:bCs/>
                <w:sz w:val="22"/>
                <w:szCs w:val="22"/>
              </w:rPr>
              <w:t xml:space="preserve">, </w:t>
            </w:r>
            <w:r w:rsidR="005C2266">
              <w:rPr>
                <w:rFonts w:eastAsia="Malgun Gothic"/>
                <w:b w:val="0"/>
                <w:bCs/>
                <w:sz w:val="22"/>
                <w:szCs w:val="22"/>
              </w:rPr>
              <w:t>with national number</w:t>
            </w:r>
            <w:r w:rsidR="005C2266" w:rsidRPr="00A67F13">
              <w:rPr>
                <w:rFonts w:eastAsia="Malgun Gothic"/>
                <w:b w:val="0"/>
                <w:bCs/>
                <w:sz w:val="22"/>
                <w:szCs w:val="22"/>
              </w:rPr>
              <w:t xml:space="preserve"> </w:t>
            </w:r>
            <w:r w:rsidR="005C2266" w:rsidRPr="00A67F13">
              <w:rPr>
                <w:b w:val="0"/>
                <w:bCs/>
                <w:sz w:val="22"/>
                <w:szCs w:val="22"/>
                <w:lang w:val="en-GB"/>
              </w:rPr>
              <w:t>[</w:t>
            </w:r>
            <w:r w:rsidR="005C2266" w:rsidRPr="00A67F13">
              <w:rPr>
                <w:b w:val="0"/>
                <w:bCs/>
                <w:sz w:val="22"/>
                <w:szCs w:val="22"/>
                <w:highlight w:val="yellow"/>
                <w:lang w:val="en-GB"/>
              </w:rPr>
              <w:sym w:font="Symbol" w:char="F0B7"/>
            </w:r>
            <w:r w:rsidR="005C2266" w:rsidRPr="00A67F13">
              <w:rPr>
                <w:b w:val="0"/>
                <w:bCs/>
                <w:sz w:val="22"/>
                <w:szCs w:val="22"/>
                <w:lang w:val="en-GB"/>
              </w:rPr>
              <w:t>]</w:t>
            </w:r>
            <w:r w:rsidR="005C2266">
              <w:rPr>
                <w:b w:val="0"/>
                <w:bCs/>
                <w:sz w:val="22"/>
                <w:szCs w:val="22"/>
                <w:lang w:val="en-GB"/>
              </w:rPr>
              <w:t xml:space="preserve"> and domiciled at [</w:t>
            </w:r>
            <w:r w:rsidR="005C2266" w:rsidRPr="005C2266">
              <w:rPr>
                <w:b w:val="0"/>
                <w:bCs/>
                <w:sz w:val="22"/>
                <w:szCs w:val="22"/>
                <w:highlight w:val="yellow"/>
                <w:lang w:val="en-GB"/>
              </w:rPr>
              <w:t>ADRESS</w:t>
            </w:r>
            <w:r w:rsidR="005C2266" w:rsidRPr="005C2266">
              <w:rPr>
                <w:b w:val="0"/>
                <w:bCs/>
                <w:sz w:val="22"/>
                <w:szCs w:val="22"/>
                <w:lang w:val="en-GB"/>
              </w:rPr>
              <w:t>]</w:t>
            </w:r>
            <w:r w:rsidR="005C2266" w:rsidRPr="00A67F13">
              <w:rPr>
                <w:rFonts w:eastAsia="Malgun Gothic"/>
                <w:b w:val="0"/>
                <w:bCs/>
                <w:sz w:val="22"/>
                <w:szCs w:val="22"/>
              </w:rPr>
              <w:t xml:space="preserve"> </w:t>
            </w:r>
            <w:r w:rsidR="00F00D16" w:rsidRPr="00A67F13">
              <w:rPr>
                <w:rFonts w:eastAsia="Malgun Gothic"/>
                <w:b w:val="0"/>
                <w:bCs/>
                <w:sz w:val="22"/>
                <w:szCs w:val="22"/>
              </w:rPr>
              <w:t>(“[</w:t>
            </w:r>
            <w:r w:rsidR="00F30461" w:rsidRPr="00A67F13">
              <w:rPr>
                <w:rFonts w:eastAsia="Malgun Gothic"/>
                <w:sz w:val="22"/>
                <w:szCs w:val="22"/>
                <w:highlight w:val="yellow"/>
              </w:rPr>
              <w:t>Current Shareholder 2</w:t>
            </w:r>
            <w:r w:rsidR="00F00D16" w:rsidRPr="00A67F13">
              <w:rPr>
                <w:rFonts w:eastAsia="Malgun Gothic"/>
                <w:b w:val="0"/>
                <w:bCs/>
                <w:sz w:val="22"/>
                <w:szCs w:val="22"/>
              </w:rPr>
              <w:t xml:space="preserve">]” </w:t>
            </w:r>
          </w:p>
          <w:p w14:paraId="2160B6CC" w14:textId="5E4DE74F" w:rsidR="00F00D16" w:rsidRPr="00A67F13" w:rsidRDefault="00F00D16" w:rsidP="00F2718D">
            <w:pPr>
              <w:pStyle w:val="Lijstalinea"/>
              <w:keepNext w:val="0"/>
              <w:widowControl/>
              <w:numPr>
                <w:ilvl w:val="0"/>
                <w:numId w:val="2"/>
              </w:numPr>
              <w:suppressAutoHyphens w:val="0"/>
              <w:autoSpaceDE w:val="0"/>
              <w:autoSpaceDN w:val="0"/>
              <w:spacing w:line="240" w:lineRule="auto"/>
              <w:ind w:left="431" w:hanging="431"/>
              <w:rPr>
                <w:rFonts w:eastAsia="Malgun Gothic"/>
                <w:b w:val="0"/>
                <w:bCs/>
                <w:sz w:val="22"/>
                <w:szCs w:val="22"/>
              </w:rPr>
            </w:pPr>
            <w:r w:rsidRPr="00A67F13">
              <w:rPr>
                <w:b w:val="0"/>
                <w:bCs/>
                <w:sz w:val="22"/>
                <w:szCs w:val="22"/>
                <w:lang w:val="en-GB"/>
              </w:rPr>
              <w:t>[</w:t>
            </w:r>
            <w:r w:rsidR="00F30461" w:rsidRPr="00A67F13">
              <w:rPr>
                <w:b w:val="0"/>
                <w:bCs/>
                <w:sz w:val="22"/>
                <w:szCs w:val="22"/>
                <w:highlight w:val="yellow"/>
                <w:lang w:val="en-GB"/>
              </w:rPr>
              <w:t>NAME</w:t>
            </w:r>
            <w:r w:rsidRPr="00A67F13">
              <w:rPr>
                <w:b w:val="0"/>
                <w:bCs/>
                <w:sz w:val="22"/>
                <w:szCs w:val="22"/>
                <w:lang w:val="en-GB"/>
              </w:rPr>
              <w:t xml:space="preserve">], a company </w:t>
            </w:r>
            <w:r w:rsidR="0009325D" w:rsidRPr="00A67F13">
              <w:rPr>
                <w:rFonts w:eastAsia="Malgun Gothic"/>
                <w:b w:val="0"/>
                <w:bCs/>
                <w:sz w:val="22"/>
                <w:szCs w:val="22"/>
              </w:rPr>
              <w:t>duly incorporated and validly existing</w:t>
            </w:r>
            <w:r w:rsidR="0009325D" w:rsidRPr="00A67F13">
              <w:rPr>
                <w:rFonts w:eastAsia="Malgun Gothic"/>
                <w:sz w:val="22"/>
                <w:szCs w:val="22"/>
              </w:rPr>
              <w:t xml:space="preserve"> </w:t>
            </w:r>
            <w:r w:rsidR="0009325D" w:rsidRPr="00A67F13">
              <w:rPr>
                <w:rFonts w:eastAsia="Malgun Gothic"/>
                <w:b w:val="0"/>
                <w:bCs/>
                <w:sz w:val="22"/>
                <w:szCs w:val="22"/>
              </w:rPr>
              <w:t>under the laws of [</w:t>
            </w:r>
            <w:r w:rsidR="0009325D" w:rsidRPr="00A67F13">
              <w:rPr>
                <w:rFonts w:eastAsia="Malgun Gothic"/>
                <w:b w:val="0"/>
                <w:bCs/>
                <w:sz w:val="22"/>
                <w:szCs w:val="22"/>
                <w:highlight w:val="yellow"/>
              </w:rPr>
              <w:t>COUNTRY]</w:t>
            </w:r>
            <w:r w:rsidR="0009325D" w:rsidRPr="00A67F13">
              <w:rPr>
                <w:rFonts w:eastAsia="Malgun Gothic"/>
                <w:b w:val="0"/>
                <w:bCs/>
                <w:sz w:val="22"/>
                <w:szCs w:val="22"/>
              </w:rPr>
              <w:t>, having its office at [</w:t>
            </w:r>
            <w:r w:rsidR="0009325D" w:rsidRPr="00A67F13">
              <w:rPr>
                <w:rFonts w:eastAsia="Malgun Gothic"/>
                <w:b w:val="0"/>
                <w:bCs/>
                <w:sz w:val="22"/>
                <w:szCs w:val="22"/>
                <w:highlight w:val="yellow"/>
              </w:rPr>
              <w:t>ADDRESS</w:t>
            </w:r>
            <w:r w:rsidR="0009325D" w:rsidRPr="00A67F13">
              <w:rPr>
                <w:rFonts w:eastAsia="Malgun Gothic"/>
                <w:b w:val="0"/>
                <w:bCs/>
                <w:sz w:val="22"/>
                <w:szCs w:val="22"/>
              </w:rPr>
              <w:t>] and registered with the [</w:t>
            </w:r>
            <w:r w:rsidR="0009325D" w:rsidRPr="00A67F13">
              <w:rPr>
                <w:rFonts w:eastAsia="Malgun Gothic"/>
                <w:b w:val="0"/>
                <w:bCs/>
                <w:sz w:val="22"/>
                <w:szCs w:val="22"/>
                <w:highlight w:val="yellow"/>
              </w:rPr>
              <w:t>NAME</w:t>
            </w:r>
            <w:r w:rsidR="0009325D" w:rsidRPr="00A67F13">
              <w:rPr>
                <w:rFonts w:eastAsia="Malgun Gothic"/>
                <w:b w:val="0"/>
                <w:bCs/>
                <w:sz w:val="22"/>
                <w:szCs w:val="22"/>
              </w:rPr>
              <w:t xml:space="preserve"> </w:t>
            </w:r>
            <w:r w:rsidR="0009325D" w:rsidRPr="00A67F13">
              <w:rPr>
                <w:rFonts w:eastAsia="Malgun Gothic"/>
                <w:b w:val="0"/>
                <w:bCs/>
                <w:sz w:val="22"/>
                <w:szCs w:val="22"/>
                <w:highlight w:val="yellow"/>
              </w:rPr>
              <w:t>REGISTRATION OFFICE</w:t>
            </w:r>
            <w:r w:rsidR="0009325D" w:rsidRPr="00A67F13">
              <w:rPr>
                <w:rFonts w:eastAsia="Malgun Gothic"/>
                <w:b w:val="0"/>
                <w:bCs/>
                <w:sz w:val="22"/>
                <w:szCs w:val="22"/>
              </w:rPr>
              <w:t xml:space="preserve">] under number </w:t>
            </w:r>
            <w:r w:rsidR="0009325D" w:rsidRPr="00A67F13">
              <w:rPr>
                <w:rFonts w:eastAsia="Malgun Gothic"/>
                <w:b w:val="0"/>
                <w:bCs/>
                <w:sz w:val="22"/>
                <w:szCs w:val="22"/>
                <w:highlight w:val="yellow"/>
              </w:rPr>
              <w:t>[●</w:t>
            </w:r>
            <w:r w:rsidR="0009325D" w:rsidRPr="00A67F13">
              <w:rPr>
                <w:rFonts w:eastAsia="Malgun Gothic"/>
                <w:b w:val="0"/>
                <w:bCs/>
                <w:sz w:val="22"/>
                <w:szCs w:val="22"/>
              </w:rPr>
              <w:t xml:space="preserve">] </w:t>
            </w:r>
            <w:r w:rsidRPr="00A67F13">
              <w:rPr>
                <w:rFonts w:eastAsia="Malgun Gothic"/>
                <w:b w:val="0"/>
                <w:bCs/>
                <w:sz w:val="22"/>
                <w:szCs w:val="22"/>
              </w:rPr>
              <w:t>(“[</w:t>
            </w:r>
            <w:r w:rsidR="00F30461" w:rsidRPr="00A67F13">
              <w:rPr>
                <w:rFonts w:eastAsia="Malgun Gothic"/>
                <w:sz w:val="22"/>
                <w:szCs w:val="22"/>
                <w:highlight w:val="yellow"/>
              </w:rPr>
              <w:t>Current Shareholder 3</w:t>
            </w:r>
            <w:r w:rsidRPr="00A67F13">
              <w:rPr>
                <w:rFonts w:eastAsia="Malgun Gothic"/>
                <w:b w:val="0"/>
                <w:bCs/>
                <w:sz w:val="22"/>
                <w:szCs w:val="22"/>
                <w:highlight w:val="yellow"/>
              </w:rPr>
              <w:t>]</w:t>
            </w:r>
            <w:r w:rsidRPr="00A67F13">
              <w:rPr>
                <w:rFonts w:eastAsia="Malgun Gothic"/>
                <w:b w:val="0"/>
                <w:bCs/>
                <w:sz w:val="22"/>
                <w:szCs w:val="22"/>
              </w:rPr>
              <w:t xml:space="preserve">” </w:t>
            </w:r>
          </w:p>
          <w:p w14:paraId="239C29A1" w14:textId="77777777" w:rsidR="00D54E1A" w:rsidRPr="00A67F13" w:rsidRDefault="00D54E1A" w:rsidP="00F2718D">
            <w:pPr>
              <w:keepNext w:val="0"/>
              <w:widowControl/>
              <w:suppressAutoHyphens w:val="0"/>
              <w:autoSpaceDE w:val="0"/>
              <w:autoSpaceDN w:val="0"/>
              <w:spacing w:line="240" w:lineRule="auto"/>
              <w:rPr>
                <w:rFonts w:eastAsia="Malgun Gothic"/>
                <w:b w:val="0"/>
                <w:bCs/>
                <w:sz w:val="22"/>
                <w:szCs w:val="22"/>
                <w:highlight w:val="yellow"/>
              </w:rPr>
            </w:pPr>
          </w:p>
          <w:p w14:paraId="41A3AD9F" w14:textId="4BE66340" w:rsidR="00F00D16" w:rsidRPr="00A67F13" w:rsidRDefault="00F30461" w:rsidP="00F2718D">
            <w:pPr>
              <w:keepNext w:val="0"/>
              <w:widowControl/>
              <w:suppressAutoHyphens w:val="0"/>
              <w:autoSpaceDE w:val="0"/>
              <w:autoSpaceDN w:val="0"/>
              <w:spacing w:line="240" w:lineRule="auto"/>
              <w:rPr>
                <w:rFonts w:eastAsia="Malgun Gothic"/>
                <w:b w:val="0"/>
                <w:bCs/>
                <w:sz w:val="22"/>
                <w:szCs w:val="22"/>
              </w:rPr>
            </w:pPr>
            <w:r w:rsidRPr="00A67F13">
              <w:rPr>
                <w:rFonts w:eastAsia="Malgun Gothic"/>
                <w:b w:val="0"/>
                <w:bCs/>
                <w:sz w:val="22"/>
                <w:szCs w:val="22"/>
                <w:highlight w:val="yellow"/>
              </w:rPr>
              <w:t>“Current Shareholder 1</w:t>
            </w:r>
            <w:r w:rsidRPr="00A67F13">
              <w:rPr>
                <w:rFonts w:eastAsia="Malgun Gothic"/>
                <w:b w:val="0"/>
                <w:bCs/>
                <w:sz w:val="22"/>
                <w:szCs w:val="22"/>
              </w:rPr>
              <w:t>”</w:t>
            </w:r>
            <w:r w:rsidR="00F00D16" w:rsidRPr="00A67F13">
              <w:rPr>
                <w:rFonts w:eastAsia="Malgun Gothic"/>
                <w:b w:val="0"/>
                <w:bCs/>
                <w:sz w:val="22"/>
                <w:szCs w:val="22"/>
              </w:rPr>
              <w:t>,</w:t>
            </w:r>
            <w:r w:rsidRPr="00A67F13">
              <w:rPr>
                <w:rFonts w:eastAsia="Malgun Gothic"/>
                <w:b w:val="0"/>
                <w:bCs/>
                <w:sz w:val="22"/>
                <w:szCs w:val="22"/>
              </w:rPr>
              <w:t xml:space="preserve"> “</w:t>
            </w:r>
            <w:r w:rsidRPr="00A67F13">
              <w:rPr>
                <w:rFonts w:eastAsia="Malgun Gothic"/>
                <w:b w:val="0"/>
                <w:bCs/>
                <w:sz w:val="22"/>
                <w:szCs w:val="22"/>
                <w:highlight w:val="yellow"/>
              </w:rPr>
              <w:t xml:space="preserve">Current Shareholder </w:t>
            </w:r>
            <w:r w:rsidRPr="00A67F13">
              <w:rPr>
                <w:rFonts w:eastAsia="Malgun Gothic"/>
                <w:b w:val="0"/>
                <w:bCs/>
                <w:sz w:val="22"/>
                <w:szCs w:val="22"/>
              </w:rPr>
              <w:t>2” and “</w:t>
            </w:r>
            <w:r w:rsidRPr="00A67F13">
              <w:rPr>
                <w:rFonts w:eastAsia="Malgun Gothic"/>
                <w:b w:val="0"/>
                <w:bCs/>
                <w:sz w:val="22"/>
                <w:szCs w:val="22"/>
                <w:highlight w:val="yellow"/>
              </w:rPr>
              <w:t xml:space="preserve">Current Shareholder </w:t>
            </w:r>
            <w:r w:rsidRPr="00A67F13">
              <w:rPr>
                <w:rFonts w:eastAsia="Malgun Gothic"/>
                <w:b w:val="0"/>
                <w:bCs/>
                <w:sz w:val="22"/>
                <w:szCs w:val="22"/>
              </w:rPr>
              <w:t>3”</w:t>
            </w:r>
            <w:r w:rsidR="00F00D16" w:rsidRPr="00A67F13">
              <w:rPr>
                <w:rFonts w:eastAsia="Malgun Gothic"/>
                <w:b w:val="0"/>
                <w:bCs/>
                <w:sz w:val="22"/>
                <w:szCs w:val="22"/>
              </w:rPr>
              <w:t xml:space="preserve"> collectively, the “</w:t>
            </w:r>
            <w:r w:rsidR="00F965D7" w:rsidRPr="00A67F13">
              <w:rPr>
                <w:rFonts w:eastAsia="Malgun Gothic"/>
                <w:sz w:val="22"/>
                <w:szCs w:val="22"/>
              </w:rPr>
              <w:t>Current Shareholder</w:t>
            </w:r>
            <w:r w:rsidR="00F00D16" w:rsidRPr="00A67F13">
              <w:rPr>
                <w:rFonts w:eastAsia="Malgun Gothic"/>
                <w:sz w:val="22"/>
                <w:szCs w:val="22"/>
              </w:rPr>
              <w:t>s</w:t>
            </w:r>
            <w:r w:rsidR="00F00D16" w:rsidRPr="00A67F13">
              <w:rPr>
                <w:rFonts w:eastAsia="Malgun Gothic"/>
                <w:b w:val="0"/>
                <w:bCs/>
                <w:sz w:val="22"/>
                <w:szCs w:val="22"/>
              </w:rPr>
              <w:t>” and, each of them individually, also “</w:t>
            </w:r>
            <w:r w:rsidR="00F965D7" w:rsidRPr="00A67F13">
              <w:rPr>
                <w:rFonts w:eastAsia="Malgun Gothic"/>
                <w:sz w:val="22"/>
                <w:szCs w:val="22"/>
              </w:rPr>
              <w:t>Current Shareholder</w:t>
            </w:r>
            <w:r w:rsidR="00F00D16" w:rsidRPr="00A67F13">
              <w:rPr>
                <w:rFonts w:eastAsia="Malgun Gothic"/>
                <w:b w:val="0"/>
                <w:bCs/>
                <w:sz w:val="22"/>
                <w:szCs w:val="22"/>
              </w:rPr>
              <w:t>”).</w:t>
            </w:r>
          </w:p>
          <w:p w14:paraId="3A40FDB1" w14:textId="77777777" w:rsidR="001C56E7" w:rsidRPr="00A67F13" w:rsidRDefault="001C56E7" w:rsidP="00F2718D">
            <w:pPr>
              <w:keepNext w:val="0"/>
              <w:widowControl/>
              <w:suppressAutoHyphens w:val="0"/>
              <w:autoSpaceDE w:val="0"/>
              <w:autoSpaceDN w:val="0"/>
              <w:spacing w:line="240" w:lineRule="auto"/>
              <w:rPr>
                <w:rFonts w:eastAsia="Malgun Gothic"/>
                <w:b w:val="0"/>
                <w:bCs/>
                <w:sz w:val="22"/>
                <w:szCs w:val="22"/>
              </w:rPr>
            </w:pPr>
          </w:p>
          <w:p w14:paraId="4D2F4E9A" w14:textId="4E440C64" w:rsidR="00EA632D" w:rsidRPr="00A67F13" w:rsidRDefault="00EA632D" w:rsidP="00F2718D">
            <w:pPr>
              <w:keepNext w:val="0"/>
              <w:widowControl/>
              <w:suppressAutoHyphens w:val="0"/>
              <w:autoSpaceDE w:val="0"/>
              <w:autoSpaceDN w:val="0"/>
              <w:spacing w:line="240" w:lineRule="auto"/>
              <w:rPr>
                <w:rFonts w:eastAsia="Malgun Gothic"/>
                <w:b w:val="0"/>
                <w:bCs/>
                <w:sz w:val="22"/>
                <w:szCs w:val="22"/>
              </w:rPr>
            </w:pPr>
          </w:p>
        </w:tc>
      </w:tr>
      <w:tr w:rsidR="00F00D16" w:rsidRPr="00A67F13" w14:paraId="0E19AF9E"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04992DC6" w14:textId="41AB359A" w:rsidR="00F00D16" w:rsidRPr="00A67F13" w:rsidRDefault="00B90751" w:rsidP="00F2718D">
            <w:pPr>
              <w:pStyle w:val="Lijstalinea"/>
              <w:keepNext w:val="0"/>
              <w:widowControl/>
              <w:numPr>
                <w:ilvl w:val="0"/>
                <w:numId w:val="1"/>
              </w:numPr>
              <w:suppressAutoHyphens w:val="0"/>
              <w:autoSpaceDE w:val="0"/>
              <w:autoSpaceDN w:val="0"/>
              <w:spacing w:line="240" w:lineRule="auto"/>
              <w:ind w:left="449" w:hanging="425"/>
              <w:rPr>
                <w:rFonts w:eastAsia="Malgun Gothic"/>
                <w:bCs/>
                <w:sz w:val="22"/>
                <w:szCs w:val="22"/>
                <w:lang w:val="it-IT"/>
              </w:rPr>
            </w:pPr>
            <w:r w:rsidRPr="00A67F13">
              <w:rPr>
                <w:rFonts w:eastAsia="Malgun Gothic"/>
                <w:b w:val="0"/>
                <w:bCs/>
                <w:sz w:val="22"/>
                <w:szCs w:val="22"/>
              </w:rPr>
              <w:t>Angel</w:t>
            </w:r>
            <w:r w:rsidR="00F00D16" w:rsidRPr="00A67F13">
              <w:rPr>
                <w:rFonts w:eastAsia="Malgun Gothic"/>
                <w:b w:val="0"/>
                <w:bCs/>
                <w:sz w:val="22"/>
                <w:szCs w:val="22"/>
              </w:rPr>
              <w:t xml:space="preserve"> Investors</w:t>
            </w:r>
          </w:p>
        </w:tc>
        <w:tc>
          <w:tcPr>
            <w:tcW w:w="6991" w:type="dxa"/>
            <w:tcBorders>
              <w:top w:val="single" w:sz="4" w:space="0" w:color="auto"/>
              <w:left w:val="single" w:sz="4" w:space="0" w:color="auto"/>
              <w:bottom w:val="single" w:sz="4" w:space="0" w:color="auto"/>
              <w:right w:val="single" w:sz="4" w:space="0" w:color="auto"/>
            </w:tcBorders>
            <w:hideMark/>
          </w:tcPr>
          <w:p w14:paraId="037DB9D5" w14:textId="3A22AB5B" w:rsidR="00F00D16" w:rsidRPr="00AD1DB7" w:rsidRDefault="00F00D16" w:rsidP="00F2718D">
            <w:pPr>
              <w:pStyle w:val="Lijstalinea"/>
              <w:keepNext w:val="0"/>
              <w:widowControl/>
              <w:numPr>
                <w:ilvl w:val="0"/>
                <w:numId w:val="3"/>
              </w:numPr>
              <w:suppressAutoHyphens w:val="0"/>
              <w:autoSpaceDE w:val="0"/>
              <w:autoSpaceDN w:val="0"/>
              <w:spacing w:line="240" w:lineRule="auto"/>
              <w:ind w:left="461" w:hanging="496"/>
              <w:rPr>
                <w:rFonts w:eastAsia="Malgun Gothic"/>
                <w:sz w:val="22"/>
              </w:rPr>
            </w:pPr>
            <w:r w:rsidRPr="00AD1DB7">
              <w:rPr>
                <w:b w:val="0"/>
                <w:bCs/>
                <w:sz w:val="22"/>
                <w:lang w:val="en-GB"/>
              </w:rPr>
              <w:t>[</w:t>
            </w:r>
            <w:r w:rsidRPr="00AD1DB7">
              <w:rPr>
                <w:b w:val="0"/>
                <w:bCs/>
                <w:sz w:val="22"/>
                <w:highlight w:val="yellow"/>
                <w:lang w:val="en-GB"/>
              </w:rPr>
              <w:t xml:space="preserve">Angel </w:t>
            </w:r>
            <w:r w:rsidR="00AB236C" w:rsidRPr="00AD1DB7">
              <w:rPr>
                <w:b w:val="0"/>
                <w:bCs/>
                <w:sz w:val="22"/>
                <w:highlight w:val="yellow"/>
                <w:lang w:val="en-GB"/>
              </w:rPr>
              <w:t xml:space="preserve">Investor </w:t>
            </w:r>
            <w:r w:rsidRPr="00AD1DB7">
              <w:rPr>
                <w:b w:val="0"/>
                <w:bCs/>
                <w:sz w:val="22"/>
                <w:highlight w:val="yellow"/>
                <w:lang w:val="en-GB"/>
              </w:rPr>
              <w:t>1</w:t>
            </w:r>
            <w:r w:rsidRPr="00AD1DB7">
              <w:rPr>
                <w:b w:val="0"/>
                <w:bCs/>
                <w:sz w:val="22"/>
                <w:lang w:val="en-GB"/>
              </w:rPr>
              <w:t>]</w:t>
            </w:r>
            <w:r w:rsidRPr="00AD1DB7">
              <w:rPr>
                <w:rFonts w:eastAsia="Malgun Gothic"/>
                <w:b w:val="0"/>
                <w:bCs/>
                <w:sz w:val="22"/>
              </w:rPr>
              <w:t xml:space="preserve">, </w:t>
            </w:r>
            <w:r w:rsidR="00AB236C" w:rsidRPr="00AD1DB7">
              <w:rPr>
                <w:rFonts w:eastAsia="Malgun Gothic"/>
                <w:b w:val="0"/>
                <w:bCs/>
                <w:sz w:val="22"/>
              </w:rPr>
              <w:t xml:space="preserve">born in </w:t>
            </w:r>
            <w:r w:rsidR="00AB236C" w:rsidRPr="00AD1DB7">
              <w:rPr>
                <w:b w:val="0"/>
                <w:bCs/>
                <w:sz w:val="22"/>
                <w:lang w:val="en-GB"/>
              </w:rPr>
              <w:t>[</w:t>
            </w:r>
            <w:r w:rsidR="00AB236C" w:rsidRPr="00AD1DB7">
              <w:rPr>
                <w:b w:val="0"/>
                <w:bCs/>
                <w:sz w:val="22"/>
                <w:highlight w:val="yellow"/>
                <w:lang w:val="en-GB"/>
              </w:rPr>
              <w:t>CITY</w:t>
            </w:r>
            <w:r w:rsidR="00AB236C" w:rsidRPr="00AD1DB7">
              <w:rPr>
                <w:b w:val="0"/>
                <w:bCs/>
                <w:sz w:val="22"/>
                <w:lang w:val="en-GB"/>
              </w:rPr>
              <w:t>]</w:t>
            </w:r>
            <w:r w:rsidR="00AB236C" w:rsidRPr="00AD1DB7">
              <w:rPr>
                <w:rFonts w:eastAsia="Malgun Gothic"/>
                <w:b w:val="0"/>
                <w:bCs/>
                <w:sz w:val="22"/>
              </w:rPr>
              <w:t xml:space="preserve">, on </w:t>
            </w:r>
            <w:r w:rsidR="00AB236C" w:rsidRPr="00AD1DB7">
              <w:rPr>
                <w:b w:val="0"/>
                <w:bCs/>
                <w:sz w:val="22"/>
                <w:lang w:val="en-GB"/>
              </w:rPr>
              <w:t>[</w:t>
            </w:r>
            <w:r w:rsidR="00AB236C" w:rsidRPr="00AD1DB7">
              <w:rPr>
                <w:b w:val="0"/>
                <w:bCs/>
                <w:sz w:val="22"/>
                <w:highlight w:val="yellow"/>
                <w:lang w:val="en-GB"/>
              </w:rPr>
              <w:t>DATE</w:t>
            </w:r>
            <w:r w:rsidR="00AB236C" w:rsidRPr="00AD1DB7">
              <w:rPr>
                <w:b w:val="0"/>
                <w:bCs/>
                <w:sz w:val="22"/>
                <w:lang w:val="en-GB"/>
              </w:rPr>
              <w:t>]</w:t>
            </w:r>
            <w:r w:rsidR="00AB236C" w:rsidRPr="00AD1DB7">
              <w:rPr>
                <w:rFonts w:eastAsia="Malgun Gothic"/>
                <w:b w:val="0"/>
                <w:bCs/>
                <w:sz w:val="22"/>
              </w:rPr>
              <w:t xml:space="preserve">, </w:t>
            </w:r>
            <w:r w:rsidR="005C2266" w:rsidRPr="00AD1DB7">
              <w:rPr>
                <w:rFonts w:eastAsia="Malgun Gothic"/>
                <w:b w:val="0"/>
                <w:bCs/>
                <w:sz w:val="22"/>
                <w:szCs w:val="22"/>
              </w:rPr>
              <w:t xml:space="preserve">with national number </w:t>
            </w:r>
            <w:r w:rsidR="005C2266" w:rsidRPr="00AD1DB7">
              <w:rPr>
                <w:b w:val="0"/>
                <w:bCs/>
                <w:sz w:val="22"/>
                <w:szCs w:val="22"/>
                <w:lang w:val="en-GB"/>
              </w:rPr>
              <w:t>[</w:t>
            </w:r>
            <w:r w:rsidR="005C2266" w:rsidRPr="00AD1DB7">
              <w:rPr>
                <w:b w:val="0"/>
                <w:bCs/>
                <w:sz w:val="22"/>
                <w:szCs w:val="22"/>
                <w:highlight w:val="yellow"/>
                <w:lang w:val="en-GB"/>
              </w:rPr>
              <w:sym w:font="Symbol" w:char="F0B7"/>
            </w:r>
            <w:r w:rsidR="005C2266" w:rsidRPr="00AD1DB7">
              <w:rPr>
                <w:b w:val="0"/>
                <w:bCs/>
                <w:sz w:val="22"/>
                <w:szCs w:val="22"/>
                <w:lang w:val="en-GB"/>
              </w:rPr>
              <w:t>] and domiciled at [</w:t>
            </w:r>
            <w:r w:rsidR="005C2266" w:rsidRPr="00AD1DB7">
              <w:rPr>
                <w:b w:val="0"/>
                <w:bCs/>
                <w:sz w:val="22"/>
                <w:szCs w:val="22"/>
                <w:highlight w:val="yellow"/>
                <w:lang w:val="en-GB"/>
              </w:rPr>
              <w:t>ADRESS</w:t>
            </w:r>
            <w:r w:rsidR="005C2266" w:rsidRPr="00AD1DB7">
              <w:rPr>
                <w:b w:val="0"/>
                <w:bCs/>
                <w:sz w:val="22"/>
                <w:szCs w:val="22"/>
                <w:lang w:val="en-GB"/>
              </w:rPr>
              <w:t xml:space="preserve">] </w:t>
            </w:r>
            <w:r w:rsidRPr="00AD1DB7">
              <w:rPr>
                <w:rFonts w:eastAsia="Malgun Gothic"/>
                <w:b w:val="0"/>
                <w:bCs/>
                <w:sz w:val="22"/>
              </w:rPr>
              <w:t>(“[</w:t>
            </w:r>
            <w:r w:rsidR="00AB236C" w:rsidRPr="00AD1DB7">
              <w:rPr>
                <w:rFonts w:eastAsia="Malgun Gothic"/>
                <w:sz w:val="22"/>
                <w:highlight w:val="yellow"/>
              </w:rPr>
              <w:t>Angel Investor</w:t>
            </w:r>
            <w:r w:rsidRPr="00AD1DB7">
              <w:rPr>
                <w:rFonts w:eastAsia="Malgun Gothic"/>
                <w:sz w:val="22"/>
                <w:highlight w:val="yellow"/>
              </w:rPr>
              <w:t xml:space="preserve"> 1</w:t>
            </w:r>
            <w:r w:rsidRPr="00AD1DB7">
              <w:rPr>
                <w:rFonts w:eastAsia="Malgun Gothic"/>
                <w:b w:val="0"/>
                <w:bCs/>
                <w:sz w:val="22"/>
              </w:rPr>
              <w:t>]”</w:t>
            </w:r>
            <w:proofErr w:type="gramStart"/>
            <w:r w:rsidRPr="00AD1DB7">
              <w:rPr>
                <w:rFonts w:eastAsia="Malgun Gothic"/>
                <w:b w:val="0"/>
                <w:bCs/>
                <w:sz w:val="22"/>
              </w:rPr>
              <w:t>);</w:t>
            </w:r>
            <w:proofErr w:type="gramEnd"/>
          </w:p>
          <w:p w14:paraId="23F60C11" w14:textId="1B5CAF41" w:rsidR="00AB236C" w:rsidRPr="00AD1DB7" w:rsidRDefault="00AB236C" w:rsidP="00F2718D">
            <w:pPr>
              <w:pStyle w:val="Lijstalinea"/>
              <w:keepNext w:val="0"/>
              <w:widowControl/>
              <w:numPr>
                <w:ilvl w:val="0"/>
                <w:numId w:val="3"/>
              </w:numPr>
              <w:suppressAutoHyphens w:val="0"/>
              <w:autoSpaceDE w:val="0"/>
              <w:autoSpaceDN w:val="0"/>
              <w:spacing w:line="240" w:lineRule="auto"/>
              <w:ind w:left="431" w:hanging="425"/>
              <w:rPr>
                <w:rFonts w:eastAsia="Malgun Gothic"/>
                <w:b w:val="0"/>
                <w:sz w:val="22"/>
                <w:szCs w:val="22"/>
              </w:rPr>
            </w:pPr>
            <w:r w:rsidRPr="00AD1DB7">
              <w:rPr>
                <w:b w:val="0"/>
                <w:bCs/>
                <w:sz w:val="22"/>
                <w:szCs w:val="22"/>
                <w:lang w:val="en-GB"/>
              </w:rPr>
              <w:t>[</w:t>
            </w:r>
            <w:r w:rsidRPr="00AD1DB7">
              <w:rPr>
                <w:b w:val="0"/>
                <w:bCs/>
                <w:sz w:val="22"/>
                <w:szCs w:val="22"/>
                <w:highlight w:val="yellow"/>
                <w:lang w:val="en-GB"/>
              </w:rPr>
              <w:t>Angel Investor 2</w:t>
            </w:r>
            <w:r w:rsidRPr="00AD1DB7">
              <w:rPr>
                <w:b w:val="0"/>
                <w:bCs/>
                <w:sz w:val="22"/>
                <w:szCs w:val="22"/>
                <w:lang w:val="en-GB"/>
              </w:rPr>
              <w:t>]</w:t>
            </w:r>
            <w:r w:rsidRPr="00AD1DB7">
              <w:rPr>
                <w:rFonts w:eastAsia="Malgun Gothic"/>
                <w:b w:val="0"/>
                <w:bCs/>
                <w:sz w:val="22"/>
                <w:szCs w:val="22"/>
              </w:rPr>
              <w:t>,</w:t>
            </w:r>
            <w:r w:rsidRPr="00AD1DB7">
              <w:rPr>
                <w:rFonts w:eastAsia="Malgun Gothic"/>
                <w:sz w:val="22"/>
                <w:szCs w:val="22"/>
              </w:rPr>
              <w:t xml:space="preserve"> </w:t>
            </w:r>
            <w:r w:rsidRPr="00AD1DB7">
              <w:rPr>
                <w:rFonts w:eastAsia="Malgun Gothic"/>
                <w:b w:val="0"/>
                <w:bCs/>
                <w:sz w:val="22"/>
                <w:szCs w:val="22"/>
              </w:rPr>
              <w:t xml:space="preserve">born in </w:t>
            </w:r>
            <w:r w:rsidRPr="00AD1DB7">
              <w:rPr>
                <w:b w:val="0"/>
                <w:bCs/>
                <w:sz w:val="22"/>
                <w:szCs w:val="22"/>
                <w:lang w:val="en-GB"/>
              </w:rPr>
              <w:t>[</w:t>
            </w:r>
            <w:r w:rsidRPr="00AD1DB7">
              <w:rPr>
                <w:b w:val="0"/>
                <w:bCs/>
                <w:sz w:val="22"/>
                <w:szCs w:val="22"/>
                <w:highlight w:val="yellow"/>
                <w:lang w:val="en-GB"/>
              </w:rPr>
              <w:t>CITY</w:t>
            </w:r>
            <w:r w:rsidRPr="00AD1DB7">
              <w:rPr>
                <w:b w:val="0"/>
                <w:bCs/>
                <w:sz w:val="22"/>
                <w:szCs w:val="22"/>
                <w:lang w:val="en-GB"/>
              </w:rPr>
              <w:t>]</w:t>
            </w:r>
            <w:r w:rsidRPr="00AD1DB7">
              <w:rPr>
                <w:rFonts w:eastAsia="Malgun Gothic"/>
                <w:b w:val="0"/>
                <w:bCs/>
                <w:sz w:val="22"/>
                <w:szCs w:val="22"/>
              </w:rPr>
              <w:t xml:space="preserve">, on </w:t>
            </w:r>
            <w:r w:rsidRPr="00AD1DB7">
              <w:rPr>
                <w:b w:val="0"/>
                <w:bCs/>
                <w:sz w:val="22"/>
                <w:szCs w:val="22"/>
                <w:lang w:val="en-GB"/>
              </w:rPr>
              <w:t>[</w:t>
            </w:r>
            <w:r w:rsidRPr="00AD1DB7">
              <w:rPr>
                <w:b w:val="0"/>
                <w:bCs/>
                <w:sz w:val="22"/>
                <w:szCs w:val="22"/>
                <w:highlight w:val="yellow"/>
                <w:lang w:val="en-GB"/>
              </w:rPr>
              <w:t>DATE</w:t>
            </w:r>
            <w:r w:rsidRPr="00AD1DB7">
              <w:rPr>
                <w:b w:val="0"/>
                <w:bCs/>
                <w:sz w:val="22"/>
                <w:szCs w:val="22"/>
                <w:lang w:val="en-GB"/>
              </w:rPr>
              <w:t>]</w:t>
            </w:r>
            <w:r w:rsidRPr="00AD1DB7">
              <w:rPr>
                <w:rFonts w:eastAsia="Malgun Gothic"/>
                <w:b w:val="0"/>
                <w:bCs/>
                <w:sz w:val="22"/>
                <w:szCs w:val="22"/>
              </w:rPr>
              <w:t xml:space="preserve">, </w:t>
            </w:r>
            <w:r w:rsidR="005C2266" w:rsidRPr="00AD1DB7">
              <w:rPr>
                <w:rFonts w:eastAsia="Malgun Gothic"/>
                <w:b w:val="0"/>
                <w:bCs/>
                <w:sz w:val="22"/>
                <w:szCs w:val="22"/>
              </w:rPr>
              <w:t xml:space="preserve">with national number </w:t>
            </w:r>
            <w:r w:rsidR="005C2266" w:rsidRPr="00AD1DB7">
              <w:rPr>
                <w:b w:val="0"/>
                <w:bCs/>
                <w:sz w:val="22"/>
                <w:szCs w:val="22"/>
                <w:lang w:val="en-GB"/>
              </w:rPr>
              <w:t>[</w:t>
            </w:r>
            <w:r w:rsidR="005C2266" w:rsidRPr="00AD1DB7">
              <w:rPr>
                <w:b w:val="0"/>
                <w:bCs/>
                <w:sz w:val="22"/>
                <w:szCs w:val="22"/>
                <w:highlight w:val="yellow"/>
                <w:lang w:val="en-GB"/>
              </w:rPr>
              <w:sym w:font="Symbol" w:char="F0B7"/>
            </w:r>
            <w:r w:rsidR="005C2266" w:rsidRPr="00AD1DB7">
              <w:rPr>
                <w:b w:val="0"/>
                <w:bCs/>
                <w:sz w:val="22"/>
                <w:szCs w:val="22"/>
                <w:lang w:val="en-GB"/>
              </w:rPr>
              <w:t>] and domiciled at [</w:t>
            </w:r>
            <w:r w:rsidR="005C2266" w:rsidRPr="00AD1DB7">
              <w:rPr>
                <w:b w:val="0"/>
                <w:bCs/>
                <w:sz w:val="22"/>
                <w:szCs w:val="22"/>
                <w:highlight w:val="yellow"/>
                <w:lang w:val="en-GB"/>
              </w:rPr>
              <w:t>ADRESS</w:t>
            </w:r>
            <w:r w:rsidR="005C2266" w:rsidRPr="00AD1DB7">
              <w:rPr>
                <w:b w:val="0"/>
                <w:bCs/>
                <w:sz w:val="22"/>
                <w:szCs w:val="22"/>
                <w:lang w:val="en-GB"/>
              </w:rPr>
              <w:t xml:space="preserve">] </w:t>
            </w:r>
            <w:r w:rsidRPr="00AD1DB7">
              <w:rPr>
                <w:rFonts w:eastAsia="Malgun Gothic"/>
                <w:b w:val="0"/>
                <w:bCs/>
                <w:sz w:val="22"/>
                <w:szCs w:val="22"/>
              </w:rPr>
              <w:t>(“</w:t>
            </w:r>
            <w:r w:rsidRPr="00AD1DB7">
              <w:rPr>
                <w:rFonts w:eastAsia="Malgun Gothic"/>
                <w:sz w:val="22"/>
                <w:szCs w:val="22"/>
              </w:rPr>
              <w:t>[</w:t>
            </w:r>
            <w:r w:rsidRPr="00AD1DB7">
              <w:rPr>
                <w:rFonts w:eastAsia="Malgun Gothic"/>
                <w:sz w:val="22"/>
                <w:szCs w:val="22"/>
                <w:highlight w:val="yellow"/>
              </w:rPr>
              <w:t>Angel Investor 2</w:t>
            </w:r>
            <w:r w:rsidRPr="00AD1DB7">
              <w:rPr>
                <w:rFonts w:eastAsia="Malgun Gothic"/>
                <w:b w:val="0"/>
                <w:bCs/>
                <w:sz w:val="22"/>
                <w:szCs w:val="22"/>
              </w:rPr>
              <w:t>]”</w:t>
            </w:r>
            <w:proofErr w:type="gramStart"/>
            <w:r w:rsidRPr="00AD1DB7">
              <w:rPr>
                <w:rFonts w:eastAsia="Malgun Gothic"/>
                <w:b w:val="0"/>
                <w:bCs/>
                <w:sz w:val="22"/>
                <w:szCs w:val="22"/>
              </w:rPr>
              <w:t>);</w:t>
            </w:r>
            <w:proofErr w:type="gramEnd"/>
          </w:p>
          <w:p w14:paraId="3180FA74" w14:textId="26F99765" w:rsidR="00F00D16" w:rsidRPr="00AD1DB7" w:rsidRDefault="00F00D16" w:rsidP="00F2718D">
            <w:pPr>
              <w:pStyle w:val="Lijstalinea"/>
              <w:keepNext w:val="0"/>
              <w:widowControl/>
              <w:numPr>
                <w:ilvl w:val="0"/>
                <w:numId w:val="3"/>
              </w:numPr>
              <w:suppressAutoHyphens w:val="0"/>
              <w:autoSpaceDE w:val="0"/>
              <w:autoSpaceDN w:val="0"/>
              <w:spacing w:line="240" w:lineRule="auto"/>
              <w:ind w:left="431" w:hanging="425"/>
              <w:rPr>
                <w:rFonts w:eastAsia="Malgun Gothic"/>
                <w:sz w:val="22"/>
                <w:szCs w:val="22"/>
              </w:rPr>
            </w:pPr>
            <w:r w:rsidRPr="00AD1DB7">
              <w:rPr>
                <w:b w:val="0"/>
                <w:bCs/>
                <w:sz w:val="22"/>
                <w:szCs w:val="22"/>
                <w:lang w:val="en-GB"/>
              </w:rPr>
              <w:t>[</w:t>
            </w:r>
            <w:r w:rsidRPr="00AD1DB7">
              <w:rPr>
                <w:b w:val="0"/>
                <w:bCs/>
                <w:sz w:val="22"/>
                <w:szCs w:val="22"/>
                <w:highlight w:val="yellow"/>
                <w:lang w:val="en-GB"/>
              </w:rPr>
              <w:t>Angel</w:t>
            </w:r>
            <w:r w:rsidR="00AB236C" w:rsidRPr="00AD1DB7">
              <w:rPr>
                <w:b w:val="0"/>
                <w:bCs/>
                <w:sz w:val="22"/>
                <w:szCs w:val="22"/>
                <w:highlight w:val="yellow"/>
                <w:lang w:val="en-GB"/>
              </w:rPr>
              <w:t xml:space="preserve"> Investor</w:t>
            </w:r>
            <w:r w:rsidRPr="00AD1DB7">
              <w:rPr>
                <w:b w:val="0"/>
                <w:bCs/>
                <w:sz w:val="22"/>
                <w:szCs w:val="22"/>
                <w:highlight w:val="yellow"/>
                <w:lang w:val="en-GB"/>
              </w:rPr>
              <w:t xml:space="preserve"> 3</w:t>
            </w:r>
            <w:r w:rsidRPr="00AD1DB7">
              <w:rPr>
                <w:b w:val="0"/>
                <w:bCs/>
                <w:sz w:val="22"/>
                <w:szCs w:val="22"/>
                <w:lang w:val="en-GB"/>
              </w:rPr>
              <w:t>],</w:t>
            </w:r>
            <w:r w:rsidRPr="00AD1DB7">
              <w:rPr>
                <w:sz w:val="22"/>
                <w:szCs w:val="22"/>
                <w:lang w:val="en-GB"/>
              </w:rPr>
              <w:t xml:space="preserve"> </w:t>
            </w:r>
            <w:r w:rsidR="00AB236C" w:rsidRPr="00AD1DB7">
              <w:rPr>
                <w:b w:val="0"/>
                <w:bCs/>
                <w:sz w:val="22"/>
                <w:szCs w:val="22"/>
                <w:lang w:val="en-GB"/>
              </w:rPr>
              <w:t xml:space="preserve">a company </w:t>
            </w:r>
            <w:r w:rsidR="00AB236C" w:rsidRPr="00AD1DB7">
              <w:rPr>
                <w:rFonts w:eastAsia="Malgun Gothic"/>
                <w:b w:val="0"/>
                <w:bCs/>
                <w:sz w:val="22"/>
                <w:szCs w:val="22"/>
              </w:rPr>
              <w:t>duly incorporated and validly existing</w:t>
            </w:r>
            <w:r w:rsidR="00AB236C" w:rsidRPr="00AD1DB7">
              <w:rPr>
                <w:rFonts w:eastAsia="Malgun Gothic"/>
                <w:sz w:val="22"/>
                <w:szCs w:val="22"/>
              </w:rPr>
              <w:t xml:space="preserve"> </w:t>
            </w:r>
            <w:r w:rsidR="00AB236C" w:rsidRPr="00AD1DB7">
              <w:rPr>
                <w:rFonts w:eastAsia="Malgun Gothic"/>
                <w:b w:val="0"/>
                <w:bCs/>
                <w:sz w:val="22"/>
                <w:szCs w:val="22"/>
              </w:rPr>
              <w:t>under the laws of [</w:t>
            </w:r>
            <w:r w:rsidR="00AB236C" w:rsidRPr="00AD1DB7">
              <w:rPr>
                <w:rFonts w:eastAsia="Malgun Gothic"/>
                <w:b w:val="0"/>
                <w:bCs/>
                <w:sz w:val="22"/>
                <w:szCs w:val="22"/>
                <w:highlight w:val="yellow"/>
              </w:rPr>
              <w:t>COUNTRY]</w:t>
            </w:r>
            <w:r w:rsidR="00AB236C" w:rsidRPr="00AD1DB7">
              <w:rPr>
                <w:rFonts w:eastAsia="Malgun Gothic"/>
                <w:b w:val="0"/>
                <w:bCs/>
                <w:sz w:val="22"/>
                <w:szCs w:val="22"/>
              </w:rPr>
              <w:t>, having its office at [</w:t>
            </w:r>
            <w:r w:rsidR="00AB236C" w:rsidRPr="00AD1DB7">
              <w:rPr>
                <w:rFonts w:eastAsia="Malgun Gothic"/>
                <w:b w:val="0"/>
                <w:bCs/>
                <w:sz w:val="22"/>
                <w:szCs w:val="22"/>
                <w:highlight w:val="yellow"/>
              </w:rPr>
              <w:t>ADDRESS</w:t>
            </w:r>
            <w:r w:rsidR="00AB236C" w:rsidRPr="00AD1DB7">
              <w:rPr>
                <w:rFonts w:eastAsia="Malgun Gothic"/>
                <w:b w:val="0"/>
                <w:bCs/>
                <w:sz w:val="22"/>
                <w:szCs w:val="22"/>
              </w:rPr>
              <w:t>] and registered with the [</w:t>
            </w:r>
            <w:r w:rsidR="00AB236C" w:rsidRPr="00AD1DB7">
              <w:rPr>
                <w:rFonts w:eastAsia="Malgun Gothic"/>
                <w:b w:val="0"/>
                <w:bCs/>
                <w:sz w:val="22"/>
                <w:szCs w:val="22"/>
                <w:highlight w:val="yellow"/>
              </w:rPr>
              <w:t>NAME</w:t>
            </w:r>
            <w:r w:rsidR="00AB236C" w:rsidRPr="00AD1DB7">
              <w:rPr>
                <w:rFonts w:eastAsia="Malgun Gothic"/>
                <w:b w:val="0"/>
                <w:bCs/>
                <w:sz w:val="22"/>
                <w:szCs w:val="22"/>
              </w:rPr>
              <w:t xml:space="preserve"> </w:t>
            </w:r>
            <w:r w:rsidR="00AB236C" w:rsidRPr="00AD1DB7">
              <w:rPr>
                <w:rFonts w:eastAsia="Malgun Gothic"/>
                <w:b w:val="0"/>
                <w:bCs/>
                <w:sz w:val="22"/>
                <w:szCs w:val="22"/>
                <w:highlight w:val="yellow"/>
              </w:rPr>
              <w:t>REGISTRATION OFFICE</w:t>
            </w:r>
            <w:r w:rsidR="00AB236C" w:rsidRPr="00AD1DB7">
              <w:rPr>
                <w:rFonts w:eastAsia="Malgun Gothic"/>
                <w:b w:val="0"/>
                <w:bCs/>
                <w:sz w:val="22"/>
                <w:szCs w:val="22"/>
              </w:rPr>
              <w:t xml:space="preserve">] under number </w:t>
            </w:r>
            <w:r w:rsidR="00AB236C" w:rsidRPr="00AD1DB7">
              <w:rPr>
                <w:rFonts w:eastAsia="Malgun Gothic"/>
                <w:b w:val="0"/>
                <w:bCs/>
                <w:sz w:val="22"/>
                <w:szCs w:val="22"/>
                <w:highlight w:val="yellow"/>
              </w:rPr>
              <w:t>[●</w:t>
            </w:r>
            <w:r w:rsidR="00AB236C" w:rsidRPr="00AD1DB7">
              <w:rPr>
                <w:rFonts w:eastAsia="Malgun Gothic"/>
                <w:b w:val="0"/>
                <w:bCs/>
                <w:sz w:val="22"/>
                <w:szCs w:val="22"/>
              </w:rPr>
              <w:t xml:space="preserve">] </w:t>
            </w:r>
            <w:r w:rsidRPr="00AD1DB7">
              <w:rPr>
                <w:rFonts w:eastAsia="Malgun Gothic"/>
                <w:b w:val="0"/>
                <w:bCs/>
                <w:sz w:val="22"/>
                <w:szCs w:val="22"/>
              </w:rPr>
              <w:t>(“[</w:t>
            </w:r>
            <w:r w:rsidR="00AB236C" w:rsidRPr="00AD1DB7">
              <w:rPr>
                <w:rFonts w:eastAsia="Malgun Gothic"/>
                <w:sz w:val="22"/>
                <w:szCs w:val="22"/>
                <w:highlight w:val="yellow"/>
              </w:rPr>
              <w:t>Angel Investor</w:t>
            </w:r>
            <w:r w:rsidRPr="00AD1DB7">
              <w:rPr>
                <w:rFonts w:eastAsia="Malgun Gothic"/>
                <w:sz w:val="22"/>
                <w:szCs w:val="22"/>
                <w:highlight w:val="yellow"/>
              </w:rPr>
              <w:t xml:space="preserve"> 3</w:t>
            </w:r>
            <w:r w:rsidRPr="00AD1DB7">
              <w:rPr>
                <w:rFonts w:eastAsia="Malgun Gothic"/>
                <w:b w:val="0"/>
                <w:bCs/>
                <w:sz w:val="22"/>
                <w:szCs w:val="22"/>
              </w:rPr>
              <w:t>]”</w:t>
            </w:r>
            <w:proofErr w:type="gramStart"/>
            <w:r w:rsidRPr="00AD1DB7">
              <w:rPr>
                <w:rFonts w:eastAsia="Malgun Gothic"/>
                <w:b w:val="0"/>
                <w:bCs/>
                <w:sz w:val="22"/>
                <w:szCs w:val="22"/>
              </w:rPr>
              <w:t>);</w:t>
            </w:r>
            <w:proofErr w:type="gramEnd"/>
          </w:p>
          <w:p w14:paraId="18170EB7" w14:textId="77777777" w:rsidR="00D54E1A" w:rsidRPr="00AD1DB7" w:rsidRDefault="00D54E1A" w:rsidP="00F2718D">
            <w:pPr>
              <w:keepNext w:val="0"/>
              <w:widowControl/>
              <w:suppressAutoHyphens w:val="0"/>
              <w:autoSpaceDE w:val="0"/>
              <w:autoSpaceDN w:val="0"/>
              <w:spacing w:line="240" w:lineRule="auto"/>
              <w:ind w:left="6"/>
              <w:rPr>
                <w:rFonts w:eastAsia="Malgun Gothic"/>
                <w:b w:val="0"/>
                <w:bCs/>
                <w:sz w:val="22"/>
                <w:szCs w:val="22"/>
              </w:rPr>
            </w:pPr>
          </w:p>
          <w:p w14:paraId="2E435715" w14:textId="0526C582" w:rsidR="00F00D16" w:rsidRPr="00A67F13" w:rsidRDefault="00AB236C" w:rsidP="00F2718D">
            <w:pPr>
              <w:keepNext w:val="0"/>
              <w:widowControl/>
              <w:suppressAutoHyphens w:val="0"/>
              <w:autoSpaceDE w:val="0"/>
              <w:autoSpaceDN w:val="0"/>
              <w:spacing w:line="240" w:lineRule="auto"/>
              <w:ind w:left="6"/>
              <w:rPr>
                <w:rFonts w:eastAsia="Malgun Gothic"/>
                <w:b w:val="0"/>
                <w:bCs/>
                <w:sz w:val="22"/>
                <w:szCs w:val="22"/>
              </w:rPr>
            </w:pPr>
            <w:r w:rsidRPr="00A67F13">
              <w:rPr>
                <w:rFonts w:eastAsia="Malgun Gothic"/>
                <w:b w:val="0"/>
                <w:bCs/>
                <w:sz w:val="22"/>
                <w:szCs w:val="22"/>
              </w:rPr>
              <w:t>Angel Investor</w:t>
            </w:r>
            <w:r w:rsidR="00F00D16" w:rsidRPr="00A67F13">
              <w:rPr>
                <w:rFonts w:eastAsia="Malgun Gothic"/>
                <w:b w:val="0"/>
                <w:bCs/>
                <w:sz w:val="22"/>
                <w:szCs w:val="22"/>
              </w:rPr>
              <w:t xml:space="preserve"> 1, </w:t>
            </w:r>
            <w:r w:rsidRPr="00A67F13">
              <w:rPr>
                <w:rFonts w:eastAsia="Malgun Gothic"/>
                <w:b w:val="0"/>
                <w:bCs/>
                <w:sz w:val="22"/>
                <w:szCs w:val="22"/>
              </w:rPr>
              <w:t>Angel Investor</w:t>
            </w:r>
            <w:r w:rsidR="00F00D16" w:rsidRPr="00A67F13">
              <w:rPr>
                <w:rFonts w:eastAsia="Malgun Gothic"/>
                <w:b w:val="0"/>
                <w:bCs/>
                <w:sz w:val="22"/>
                <w:szCs w:val="22"/>
              </w:rPr>
              <w:t xml:space="preserve"> 2 and </w:t>
            </w:r>
            <w:r w:rsidRPr="00A67F13">
              <w:rPr>
                <w:rFonts w:eastAsia="Malgun Gothic"/>
                <w:b w:val="0"/>
                <w:bCs/>
                <w:sz w:val="22"/>
                <w:szCs w:val="22"/>
              </w:rPr>
              <w:t>Angel Investor</w:t>
            </w:r>
            <w:r w:rsidR="00F00D16" w:rsidRPr="00A67F13">
              <w:rPr>
                <w:rFonts w:eastAsia="Malgun Gothic"/>
                <w:b w:val="0"/>
                <w:bCs/>
                <w:sz w:val="22"/>
                <w:szCs w:val="22"/>
              </w:rPr>
              <w:t xml:space="preserve"> 3, collectively, the “</w:t>
            </w:r>
            <w:r w:rsidRPr="00A67F13">
              <w:rPr>
                <w:rFonts w:eastAsia="Malgun Gothic"/>
                <w:sz w:val="22"/>
                <w:szCs w:val="22"/>
              </w:rPr>
              <w:t>Angel Investor</w:t>
            </w:r>
            <w:r w:rsidR="00F00D16" w:rsidRPr="00A67F13">
              <w:rPr>
                <w:rFonts w:eastAsia="Malgun Gothic"/>
                <w:sz w:val="22"/>
                <w:szCs w:val="22"/>
              </w:rPr>
              <w:t>s</w:t>
            </w:r>
            <w:r w:rsidR="00F00D16" w:rsidRPr="00A67F13">
              <w:rPr>
                <w:rFonts w:eastAsia="Malgun Gothic"/>
                <w:b w:val="0"/>
                <w:bCs/>
                <w:sz w:val="22"/>
                <w:szCs w:val="22"/>
              </w:rPr>
              <w:t xml:space="preserve">” </w:t>
            </w:r>
            <w:proofErr w:type="gramStart"/>
            <w:r w:rsidR="00F00D16" w:rsidRPr="00A67F13">
              <w:rPr>
                <w:rFonts w:eastAsia="Malgun Gothic"/>
                <w:b w:val="0"/>
                <w:bCs/>
                <w:sz w:val="22"/>
                <w:szCs w:val="22"/>
              </w:rPr>
              <w:t>and,</w:t>
            </w:r>
            <w:proofErr w:type="gramEnd"/>
            <w:r w:rsidR="00F00D16" w:rsidRPr="00A67F13">
              <w:rPr>
                <w:rFonts w:eastAsia="Malgun Gothic"/>
                <w:b w:val="0"/>
                <w:bCs/>
                <w:sz w:val="22"/>
                <w:szCs w:val="22"/>
              </w:rPr>
              <w:t xml:space="preserve"> each of them individually, also a</w:t>
            </w:r>
            <w:r w:rsidR="005C2266">
              <w:rPr>
                <w:rFonts w:eastAsia="Malgun Gothic"/>
                <w:b w:val="0"/>
                <w:bCs/>
                <w:sz w:val="22"/>
                <w:szCs w:val="22"/>
              </w:rPr>
              <w:t>n</w:t>
            </w:r>
            <w:r w:rsidR="00F00D16" w:rsidRPr="00A67F13">
              <w:rPr>
                <w:rFonts w:eastAsia="Malgun Gothic"/>
                <w:b w:val="0"/>
                <w:bCs/>
                <w:sz w:val="22"/>
                <w:szCs w:val="22"/>
              </w:rPr>
              <w:t xml:space="preserve"> “</w:t>
            </w:r>
            <w:r w:rsidRPr="00A67F13">
              <w:rPr>
                <w:rFonts w:eastAsia="Malgun Gothic"/>
                <w:sz w:val="22"/>
                <w:szCs w:val="22"/>
              </w:rPr>
              <w:t>Angel Investor</w:t>
            </w:r>
            <w:r w:rsidR="00F00D16" w:rsidRPr="00A67F13">
              <w:rPr>
                <w:rFonts w:eastAsia="Malgun Gothic"/>
                <w:b w:val="0"/>
                <w:bCs/>
                <w:sz w:val="22"/>
                <w:szCs w:val="22"/>
              </w:rPr>
              <w:t>”</w:t>
            </w:r>
            <w:r w:rsidR="00D54E1A" w:rsidRPr="00A67F13">
              <w:rPr>
                <w:rFonts w:eastAsia="Malgun Gothic"/>
                <w:b w:val="0"/>
                <w:bCs/>
                <w:sz w:val="22"/>
                <w:szCs w:val="22"/>
              </w:rPr>
              <w:t>.</w:t>
            </w:r>
          </w:p>
          <w:p w14:paraId="4A086BEA" w14:textId="77777777" w:rsidR="001C56E7" w:rsidRPr="00A67F13" w:rsidRDefault="001C56E7" w:rsidP="00F2718D">
            <w:pPr>
              <w:keepNext w:val="0"/>
              <w:widowControl/>
              <w:suppressAutoHyphens w:val="0"/>
              <w:autoSpaceDE w:val="0"/>
              <w:autoSpaceDN w:val="0"/>
              <w:spacing w:line="240" w:lineRule="auto"/>
              <w:ind w:left="6"/>
              <w:rPr>
                <w:rFonts w:eastAsia="Malgun Gothic"/>
                <w:b w:val="0"/>
                <w:bCs/>
                <w:sz w:val="22"/>
                <w:szCs w:val="22"/>
              </w:rPr>
            </w:pPr>
          </w:p>
          <w:p w14:paraId="3C15097C" w14:textId="789F734B" w:rsidR="00EA632D" w:rsidRPr="00A67F13" w:rsidRDefault="00EA632D" w:rsidP="00F2718D">
            <w:pPr>
              <w:keepNext w:val="0"/>
              <w:widowControl/>
              <w:suppressAutoHyphens w:val="0"/>
              <w:autoSpaceDE w:val="0"/>
              <w:autoSpaceDN w:val="0"/>
              <w:spacing w:line="240" w:lineRule="auto"/>
              <w:ind w:left="6"/>
              <w:rPr>
                <w:rFonts w:eastAsia="Malgun Gothic"/>
                <w:b w:val="0"/>
                <w:bCs/>
                <w:sz w:val="22"/>
                <w:szCs w:val="22"/>
              </w:rPr>
            </w:pPr>
          </w:p>
        </w:tc>
      </w:tr>
      <w:tr w:rsidR="00F00D16" w:rsidRPr="00A67F13" w14:paraId="5D523B79"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0A730483"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hanging="425"/>
              <w:rPr>
                <w:rFonts w:eastAsia="Malgun Gothic"/>
                <w:bCs/>
                <w:sz w:val="22"/>
                <w:szCs w:val="22"/>
                <w:lang w:val="it-IT"/>
              </w:rPr>
            </w:pPr>
            <w:r w:rsidRPr="00A67F13">
              <w:rPr>
                <w:rFonts w:eastAsia="Malgun Gothic"/>
                <w:b w:val="0"/>
                <w:bCs/>
                <w:sz w:val="22"/>
                <w:szCs w:val="22"/>
              </w:rPr>
              <w:t>Parties</w:t>
            </w:r>
          </w:p>
        </w:tc>
        <w:tc>
          <w:tcPr>
            <w:tcW w:w="6991" w:type="dxa"/>
            <w:tcBorders>
              <w:top w:val="single" w:sz="4" w:space="0" w:color="auto"/>
              <w:left w:val="single" w:sz="4" w:space="0" w:color="auto"/>
              <w:bottom w:val="single" w:sz="4" w:space="0" w:color="auto"/>
              <w:right w:val="single" w:sz="4" w:space="0" w:color="auto"/>
            </w:tcBorders>
            <w:hideMark/>
          </w:tcPr>
          <w:p w14:paraId="2BADBA87" w14:textId="77777777" w:rsidR="00F00D16" w:rsidRPr="00A67F13" w:rsidRDefault="00F00D16" w:rsidP="00F2718D">
            <w:pPr>
              <w:keepNext w:val="0"/>
              <w:widowControl/>
              <w:suppressAutoHyphens w:val="0"/>
              <w:autoSpaceDE w:val="0"/>
              <w:autoSpaceDN w:val="0"/>
              <w:spacing w:line="240" w:lineRule="auto"/>
              <w:rPr>
                <w:rFonts w:eastAsia="Malgun Gothic"/>
                <w:b w:val="0"/>
                <w:bCs/>
                <w:sz w:val="22"/>
                <w:szCs w:val="22"/>
              </w:rPr>
            </w:pPr>
            <w:r w:rsidRPr="00A67F13">
              <w:rPr>
                <w:rFonts w:eastAsia="Malgun Gothic"/>
                <w:b w:val="0"/>
                <w:bCs/>
                <w:sz w:val="22"/>
                <w:szCs w:val="22"/>
              </w:rPr>
              <w:t xml:space="preserve">The </w:t>
            </w:r>
            <w:r w:rsidR="00AB236C" w:rsidRPr="00A67F13">
              <w:rPr>
                <w:rFonts w:eastAsia="Malgun Gothic"/>
                <w:b w:val="0"/>
                <w:bCs/>
                <w:sz w:val="22"/>
                <w:szCs w:val="22"/>
              </w:rPr>
              <w:t>Angel Investor</w:t>
            </w:r>
            <w:r w:rsidRPr="00A67F13">
              <w:rPr>
                <w:rFonts w:eastAsia="Malgun Gothic"/>
                <w:b w:val="0"/>
                <w:bCs/>
                <w:sz w:val="22"/>
                <w:szCs w:val="22"/>
              </w:rPr>
              <w:t xml:space="preserve">s, the </w:t>
            </w:r>
            <w:r w:rsidR="00F965D7" w:rsidRPr="00A67F13">
              <w:rPr>
                <w:rFonts w:eastAsia="Malgun Gothic"/>
                <w:b w:val="0"/>
                <w:bCs/>
                <w:sz w:val="22"/>
                <w:szCs w:val="22"/>
              </w:rPr>
              <w:t>Current Shareholder</w:t>
            </w:r>
            <w:r w:rsidRPr="00A67F13">
              <w:rPr>
                <w:rFonts w:eastAsia="Malgun Gothic"/>
                <w:b w:val="0"/>
                <w:bCs/>
                <w:sz w:val="22"/>
                <w:szCs w:val="22"/>
              </w:rPr>
              <w:t>s and the Company (collectively, the “</w:t>
            </w:r>
            <w:r w:rsidRPr="00A67F13">
              <w:rPr>
                <w:rFonts w:eastAsia="Malgun Gothic"/>
                <w:sz w:val="22"/>
                <w:szCs w:val="22"/>
              </w:rPr>
              <w:t>Parties</w:t>
            </w:r>
            <w:r w:rsidRPr="00A67F13">
              <w:rPr>
                <w:rFonts w:eastAsia="Malgun Gothic"/>
                <w:b w:val="0"/>
                <w:bCs/>
                <w:sz w:val="22"/>
                <w:szCs w:val="22"/>
              </w:rPr>
              <w:t>” and, each of them individually, also a “</w:t>
            </w:r>
            <w:r w:rsidRPr="00A67F13">
              <w:rPr>
                <w:rFonts w:eastAsia="Malgun Gothic"/>
                <w:sz w:val="22"/>
                <w:szCs w:val="22"/>
              </w:rPr>
              <w:t>Party</w:t>
            </w:r>
            <w:r w:rsidRPr="00A67F13">
              <w:rPr>
                <w:rFonts w:eastAsia="Malgun Gothic"/>
                <w:b w:val="0"/>
                <w:bCs/>
                <w:sz w:val="22"/>
                <w:szCs w:val="22"/>
              </w:rPr>
              <w:t>”).</w:t>
            </w:r>
          </w:p>
          <w:p w14:paraId="47509FF5" w14:textId="77777777" w:rsidR="001C56E7" w:rsidRPr="00A67F13" w:rsidRDefault="001C56E7" w:rsidP="00F2718D">
            <w:pPr>
              <w:keepNext w:val="0"/>
              <w:widowControl/>
              <w:suppressAutoHyphens w:val="0"/>
              <w:autoSpaceDE w:val="0"/>
              <w:autoSpaceDN w:val="0"/>
              <w:spacing w:line="240" w:lineRule="auto"/>
              <w:rPr>
                <w:rFonts w:eastAsia="Malgun Gothic"/>
                <w:b w:val="0"/>
                <w:bCs/>
                <w:sz w:val="22"/>
                <w:szCs w:val="22"/>
              </w:rPr>
            </w:pPr>
          </w:p>
          <w:p w14:paraId="7980CD55" w14:textId="5EDF4E20" w:rsidR="00EA632D" w:rsidRPr="00A67F13" w:rsidRDefault="00EA632D" w:rsidP="00F2718D">
            <w:pPr>
              <w:keepNext w:val="0"/>
              <w:widowControl/>
              <w:suppressAutoHyphens w:val="0"/>
              <w:autoSpaceDE w:val="0"/>
              <w:autoSpaceDN w:val="0"/>
              <w:spacing w:line="240" w:lineRule="auto"/>
              <w:rPr>
                <w:rFonts w:eastAsia="Malgun Gothic"/>
                <w:b w:val="0"/>
                <w:bCs/>
                <w:sz w:val="22"/>
                <w:szCs w:val="22"/>
              </w:rPr>
            </w:pPr>
          </w:p>
        </w:tc>
      </w:tr>
      <w:tr w:rsidR="005E33CB" w:rsidRPr="00A67F13" w14:paraId="0BCDA3C6" w14:textId="77777777" w:rsidTr="00110D86">
        <w:tc>
          <w:tcPr>
            <w:tcW w:w="2218" w:type="dxa"/>
            <w:tcBorders>
              <w:top w:val="single" w:sz="4" w:space="0" w:color="auto"/>
              <w:left w:val="single" w:sz="4" w:space="0" w:color="auto"/>
              <w:bottom w:val="single" w:sz="4" w:space="0" w:color="auto"/>
              <w:right w:val="single" w:sz="4" w:space="0" w:color="auto"/>
            </w:tcBorders>
          </w:tcPr>
          <w:p w14:paraId="6A42ADF3" w14:textId="1189C2BC" w:rsidR="005E33CB" w:rsidRPr="00A67F13" w:rsidRDefault="005E33CB" w:rsidP="00F2718D">
            <w:pPr>
              <w:pStyle w:val="Lijstalinea"/>
              <w:keepNext w:val="0"/>
              <w:widowControl/>
              <w:numPr>
                <w:ilvl w:val="0"/>
                <w:numId w:val="1"/>
              </w:numPr>
              <w:suppressAutoHyphens w:val="0"/>
              <w:autoSpaceDE w:val="0"/>
              <w:autoSpaceDN w:val="0"/>
              <w:spacing w:line="240" w:lineRule="auto"/>
              <w:ind w:left="449" w:hanging="425"/>
              <w:rPr>
                <w:rFonts w:eastAsia="Malgun Gothic"/>
                <w:b w:val="0"/>
                <w:sz w:val="22"/>
                <w:szCs w:val="22"/>
              </w:rPr>
            </w:pPr>
            <w:r w:rsidRPr="00A67F13">
              <w:rPr>
                <w:rFonts w:eastAsia="Malgun Gothic"/>
                <w:b w:val="0"/>
                <w:sz w:val="22"/>
                <w:szCs w:val="22"/>
              </w:rPr>
              <w:lastRenderedPageBreak/>
              <w:t>Business</w:t>
            </w:r>
          </w:p>
        </w:tc>
        <w:tc>
          <w:tcPr>
            <w:tcW w:w="6991" w:type="dxa"/>
            <w:tcBorders>
              <w:top w:val="single" w:sz="4" w:space="0" w:color="auto"/>
              <w:left w:val="single" w:sz="4" w:space="0" w:color="auto"/>
              <w:bottom w:val="single" w:sz="4" w:space="0" w:color="auto"/>
              <w:right w:val="single" w:sz="4" w:space="0" w:color="auto"/>
            </w:tcBorders>
          </w:tcPr>
          <w:p w14:paraId="025EDF73" w14:textId="77777777" w:rsidR="005E33CB" w:rsidRPr="00A67F13" w:rsidRDefault="00FA6D0B" w:rsidP="00F2718D">
            <w:pPr>
              <w:keepNext w:val="0"/>
              <w:widowControl/>
              <w:suppressAutoHyphens w:val="0"/>
              <w:autoSpaceDE w:val="0"/>
              <w:autoSpaceDN w:val="0"/>
              <w:spacing w:line="240" w:lineRule="auto"/>
              <w:rPr>
                <w:rFonts w:eastAsia="Malgun Gothic"/>
                <w:b w:val="0"/>
                <w:bCs/>
                <w:sz w:val="22"/>
                <w:szCs w:val="22"/>
              </w:rPr>
            </w:pPr>
            <w:r w:rsidRPr="00A67F13">
              <w:rPr>
                <w:rFonts w:eastAsia="Malgun Gothic"/>
                <w:b w:val="0"/>
                <w:bCs/>
                <w:sz w:val="22"/>
                <w:szCs w:val="22"/>
              </w:rPr>
              <w:t xml:space="preserve">The Company is mainly active in </w:t>
            </w:r>
            <w:r w:rsidRPr="00A67F13">
              <w:rPr>
                <w:b w:val="0"/>
                <w:bCs/>
                <w:sz w:val="22"/>
                <w:szCs w:val="22"/>
                <w:lang w:val="en-GB"/>
              </w:rPr>
              <w:t>[</w:t>
            </w:r>
            <w:r w:rsidRPr="00A67F13">
              <w:rPr>
                <w:b w:val="0"/>
                <w:bCs/>
                <w:sz w:val="22"/>
                <w:szCs w:val="22"/>
                <w:highlight w:val="yellow"/>
                <w:lang w:val="en-GB"/>
              </w:rPr>
              <w:sym w:font="Symbol" w:char="F0B7"/>
            </w:r>
            <w:r w:rsidRPr="00A67F13">
              <w:rPr>
                <w:b w:val="0"/>
                <w:bCs/>
                <w:sz w:val="22"/>
                <w:szCs w:val="22"/>
                <w:lang w:val="en-GB"/>
              </w:rPr>
              <w:t>]</w:t>
            </w:r>
            <w:r w:rsidRPr="00A67F13">
              <w:rPr>
                <w:rFonts w:eastAsia="Malgun Gothic"/>
                <w:b w:val="0"/>
                <w:bCs/>
                <w:sz w:val="22"/>
                <w:szCs w:val="22"/>
              </w:rPr>
              <w:t xml:space="preserve"> (the “</w:t>
            </w:r>
            <w:r w:rsidRPr="00A67F13">
              <w:rPr>
                <w:rFonts w:eastAsia="Malgun Gothic"/>
                <w:sz w:val="22"/>
                <w:szCs w:val="22"/>
              </w:rPr>
              <w:t>Business</w:t>
            </w:r>
            <w:r w:rsidRPr="00A67F13">
              <w:rPr>
                <w:rFonts w:eastAsia="Malgun Gothic"/>
                <w:b w:val="0"/>
                <w:bCs/>
                <w:sz w:val="22"/>
                <w:szCs w:val="22"/>
              </w:rPr>
              <w:t>”).</w:t>
            </w:r>
          </w:p>
          <w:p w14:paraId="1B183C4A" w14:textId="36665B19" w:rsidR="00EA632D" w:rsidRPr="00A67F13" w:rsidRDefault="00EA632D" w:rsidP="00F2718D">
            <w:pPr>
              <w:keepNext w:val="0"/>
              <w:widowControl/>
              <w:suppressAutoHyphens w:val="0"/>
              <w:autoSpaceDE w:val="0"/>
              <w:autoSpaceDN w:val="0"/>
              <w:spacing w:line="240" w:lineRule="auto"/>
              <w:rPr>
                <w:rFonts w:eastAsia="Malgun Gothic"/>
                <w:sz w:val="22"/>
                <w:szCs w:val="22"/>
              </w:rPr>
            </w:pPr>
          </w:p>
        </w:tc>
      </w:tr>
      <w:tr w:rsidR="00F00D16" w:rsidRPr="00A67F13" w14:paraId="13CA2C5D"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6C08C11" w14:textId="77777777" w:rsidR="00F00D16" w:rsidRPr="00A67F13" w:rsidRDefault="00F00D16" w:rsidP="00F2718D">
            <w:pPr>
              <w:keepNext w:val="0"/>
              <w:widowControl/>
              <w:suppressAutoHyphens w:val="0"/>
              <w:spacing w:before="120" w:after="120" w:line="240" w:lineRule="auto"/>
              <w:jc w:val="center"/>
              <w:rPr>
                <w:rFonts w:eastAsia="Malgun Gothic"/>
                <w:sz w:val="22"/>
                <w:szCs w:val="22"/>
              </w:rPr>
            </w:pPr>
            <w:r w:rsidRPr="00A67F13">
              <w:rPr>
                <w:rFonts w:eastAsia="Malgun Gothic"/>
                <w:color w:val="FFFFFF" w:themeColor="background1"/>
                <w:sz w:val="22"/>
                <w:szCs w:val="22"/>
              </w:rPr>
              <w:t>STRUCTURE, FEATURES AND INDICATIVE TIMELINE OF THE INVESTMENT</w:t>
            </w:r>
          </w:p>
        </w:tc>
      </w:tr>
      <w:tr w:rsidR="0086105E" w:rsidRPr="00A67F13" w14:paraId="2827D926" w14:textId="77777777" w:rsidTr="00110D86">
        <w:tc>
          <w:tcPr>
            <w:tcW w:w="2218" w:type="dxa"/>
            <w:tcBorders>
              <w:top w:val="single" w:sz="4" w:space="0" w:color="auto"/>
              <w:left w:val="single" w:sz="4" w:space="0" w:color="auto"/>
              <w:bottom w:val="single" w:sz="4" w:space="0" w:color="auto"/>
              <w:right w:val="single" w:sz="4" w:space="0" w:color="auto"/>
            </w:tcBorders>
          </w:tcPr>
          <w:p w14:paraId="4AF61469" w14:textId="77777777" w:rsidR="0086105E" w:rsidRPr="00A67F13" w:rsidRDefault="0086105E" w:rsidP="00F2718D">
            <w:pPr>
              <w:pStyle w:val="Lijstalinea"/>
              <w:keepNext w:val="0"/>
              <w:widowControl/>
              <w:numPr>
                <w:ilvl w:val="0"/>
                <w:numId w:val="1"/>
              </w:numPr>
              <w:suppressAutoHyphens w:val="0"/>
              <w:autoSpaceDE w:val="0"/>
              <w:autoSpaceDN w:val="0"/>
              <w:spacing w:line="240" w:lineRule="auto"/>
              <w:ind w:left="449" w:hanging="425"/>
              <w:rPr>
                <w:rFonts w:eastAsia="Malgun Gothic"/>
                <w:b w:val="0"/>
                <w:sz w:val="22"/>
                <w:szCs w:val="22"/>
              </w:rPr>
            </w:pPr>
            <w:r w:rsidRPr="00A67F13">
              <w:rPr>
                <w:rFonts w:eastAsia="Malgun Gothic"/>
                <w:b w:val="0"/>
                <w:sz w:val="22"/>
                <w:szCs w:val="22"/>
              </w:rPr>
              <w:t>Intended transaction</w:t>
            </w:r>
          </w:p>
        </w:tc>
        <w:tc>
          <w:tcPr>
            <w:tcW w:w="6991" w:type="dxa"/>
            <w:tcBorders>
              <w:top w:val="single" w:sz="4" w:space="0" w:color="auto"/>
              <w:left w:val="single" w:sz="4" w:space="0" w:color="auto"/>
              <w:bottom w:val="single" w:sz="4" w:space="0" w:color="auto"/>
              <w:right w:val="single" w:sz="4" w:space="0" w:color="auto"/>
            </w:tcBorders>
          </w:tcPr>
          <w:p w14:paraId="08EAAC25" w14:textId="0FA17B5D" w:rsidR="0086105E" w:rsidRDefault="0086105E" w:rsidP="00F2718D">
            <w:pPr>
              <w:keepNext w:val="0"/>
              <w:widowControl/>
              <w:suppressAutoHyphens w:val="0"/>
              <w:autoSpaceDE w:val="0"/>
              <w:autoSpaceDN w:val="0"/>
              <w:spacing w:line="240" w:lineRule="auto"/>
              <w:rPr>
                <w:rFonts w:eastAsia="Malgun Gothic"/>
                <w:b w:val="0"/>
                <w:bCs/>
                <w:sz w:val="22"/>
                <w:szCs w:val="22"/>
              </w:rPr>
            </w:pPr>
            <w:r w:rsidRPr="00A67F13">
              <w:rPr>
                <w:rFonts w:eastAsia="Malgun Gothic"/>
                <w:b w:val="0"/>
                <w:bCs/>
                <w:sz w:val="22"/>
                <w:szCs w:val="22"/>
              </w:rPr>
              <w:t>The Angel Investors have the intention to invest an aggregate sum of [</w:t>
            </w:r>
            <w:r w:rsidRPr="00A67F13">
              <w:rPr>
                <w:rFonts w:eastAsia="Malgun Gothic"/>
                <w:b w:val="0"/>
                <w:bCs/>
                <w:sz w:val="22"/>
                <w:szCs w:val="22"/>
                <w:highlight w:val="yellow"/>
              </w:rPr>
              <w:t>AMOUNT</w:t>
            </w:r>
            <w:r w:rsidRPr="00A67F13">
              <w:rPr>
                <w:rFonts w:eastAsia="Malgun Gothic"/>
                <w:b w:val="0"/>
                <w:bCs/>
                <w:sz w:val="22"/>
                <w:szCs w:val="22"/>
              </w:rPr>
              <w:t>] EUR by subscription to ne</w:t>
            </w:r>
            <w:r w:rsidR="00DB2605" w:rsidRPr="00A67F13">
              <w:rPr>
                <w:rFonts w:eastAsia="Malgun Gothic"/>
                <w:b w:val="0"/>
                <w:bCs/>
                <w:sz w:val="22"/>
                <w:szCs w:val="22"/>
              </w:rPr>
              <w:t>w s</w:t>
            </w:r>
            <w:r w:rsidRPr="00A67F13">
              <w:rPr>
                <w:rFonts w:eastAsia="Malgun Gothic"/>
                <w:b w:val="0"/>
                <w:bCs/>
                <w:sz w:val="22"/>
                <w:szCs w:val="22"/>
              </w:rPr>
              <w:t>hares</w:t>
            </w:r>
            <w:r w:rsidR="005F24C1">
              <w:rPr>
                <w:rFonts w:eastAsia="Malgun Gothic"/>
                <w:b w:val="0"/>
                <w:bCs/>
                <w:sz w:val="22"/>
                <w:szCs w:val="22"/>
              </w:rPr>
              <w:t xml:space="preserve"> </w:t>
            </w:r>
            <w:r w:rsidR="00795E8B">
              <w:rPr>
                <w:rFonts w:eastAsia="Malgun Gothic"/>
                <w:b w:val="0"/>
                <w:bCs/>
                <w:sz w:val="22"/>
                <w:szCs w:val="22"/>
              </w:rPr>
              <w:t>[</w:t>
            </w:r>
            <w:r w:rsidR="00795E8B" w:rsidRPr="00795E8B">
              <w:rPr>
                <w:rFonts w:eastAsia="Malgun Gothic"/>
                <w:b w:val="0"/>
                <w:bCs/>
                <w:sz w:val="22"/>
                <w:szCs w:val="22"/>
                <w:highlight w:val="yellow"/>
              </w:rPr>
              <w:t>through a Company’s capital increase</w:t>
            </w:r>
            <w:r w:rsidR="00795E8B">
              <w:rPr>
                <w:rFonts w:eastAsia="Malgun Gothic"/>
                <w:b w:val="0"/>
                <w:bCs/>
                <w:sz w:val="22"/>
                <w:szCs w:val="22"/>
              </w:rPr>
              <w:t>]</w:t>
            </w:r>
            <w:r w:rsidRPr="00A67F13">
              <w:rPr>
                <w:rFonts w:eastAsia="Malgun Gothic"/>
                <w:b w:val="0"/>
                <w:bCs/>
                <w:sz w:val="22"/>
                <w:szCs w:val="22"/>
              </w:rPr>
              <w:t xml:space="preserve"> (the “</w:t>
            </w:r>
            <w:r w:rsidRPr="00A67F13">
              <w:rPr>
                <w:rFonts w:eastAsia="Malgun Gothic"/>
                <w:sz w:val="22"/>
                <w:szCs w:val="22"/>
              </w:rPr>
              <w:t>Angel Investment</w:t>
            </w:r>
            <w:r w:rsidRPr="00A67F13">
              <w:rPr>
                <w:rFonts w:eastAsia="Malgun Gothic"/>
                <w:b w:val="0"/>
                <w:bCs/>
                <w:sz w:val="22"/>
                <w:szCs w:val="22"/>
              </w:rPr>
              <w:t>”). In return, the Investors receive [</w:t>
            </w:r>
            <w:r w:rsidRPr="00A67F13">
              <w:rPr>
                <w:rFonts w:eastAsia="Malgun Gothic"/>
                <w:b w:val="0"/>
                <w:bCs/>
                <w:sz w:val="22"/>
                <w:szCs w:val="22"/>
                <w:highlight w:val="yellow"/>
              </w:rPr>
              <w:t>PERCENTAGE</w:t>
            </w:r>
            <w:r w:rsidRPr="00A67F13">
              <w:rPr>
                <w:rFonts w:eastAsia="Malgun Gothic"/>
                <w:b w:val="0"/>
                <w:bCs/>
                <w:sz w:val="22"/>
                <w:szCs w:val="22"/>
              </w:rPr>
              <w:t>] % of the Company shares (after contribution of all investments described in this Term Sheet).</w:t>
            </w:r>
          </w:p>
          <w:p w14:paraId="5D79E3DF" w14:textId="0D1813A5" w:rsidR="00EA632D" w:rsidRPr="00A67F13" w:rsidRDefault="00EA632D" w:rsidP="00E90D16">
            <w:pPr>
              <w:suppressAutoHyphens w:val="0"/>
              <w:autoSpaceDE w:val="0"/>
              <w:autoSpaceDN w:val="0"/>
              <w:spacing w:line="240" w:lineRule="auto"/>
              <w:rPr>
                <w:rFonts w:eastAsia="Malgun Gothic"/>
                <w:b w:val="0"/>
                <w:bCs/>
                <w:sz w:val="22"/>
                <w:szCs w:val="22"/>
              </w:rPr>
            </w:pPr>
          </w:p>
        </w:tc>
      </w:tr>
      <w:tr w:rsidR="00F00D16" w:rsidRPr="00A67F13" w14:paraId="714797F8"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4E14AA80"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51" w:hanging="427"/>
              <w:rPr>
                <w:rFonts w:eastAsia="Malgun Gothic"/>
                <w:b w:val="0"/>
                <w:bCs/>
                <w:sz w:val="22"/>
                <w:szCs w:val="22"/>
                <w:lang w:val="it-IT"/>
              </w:rPr>
            </w:pPr>
            <w:r w:rsidRPr="00A67F13">
              <w:rPr>
                <w:rFonts w:eastAsia="Malgun Gothic"/>
                <w:b w:val="0"/>
                <w:bCs/>
                <w:sz w:val="22"/>
                <w:szCs w:val="22"/>
              </w:rPr>
              <w:t>Investment Structure</w:t>
            </w:r>
          </w:p>
        </w:tc>
        <w:tc>
          <w:tcPr>
            <w:tcW w:w="6991" w:type="dxa"/>
            <w:tcBorders>
              <w:top w:val="single" w:sz="4" w:space="0" w:color="auto"/>
              <w:left w:val="single" w:sz="4" w:space="0" w:color="auto"/>
              <w:bottom w:val="single" w:sz="4" w:space="0" w:color="auto"/>
              <w:right w:val="single" w:sz="4" w:space="0" w:color="auto"/>
            </w:tcBorders>
            <w:hideMark/>
          </w:tcPr>
          <w:p w14:paraId="39BC9029" w14:textId="747A48B5" w:rsidR="0089686E" w:rsidRPr="00A67F13" w:rsidRDefault="00F965D7"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The shares</w:t>
            </w:r>
            <w:r w:rsidR="006353E9">
              <w:rPr>
                <w:rFonts w:eastAsia="Malgun Gothic"/>
                <w:b w:val="0"/>
                <w:bCs/>
                <w:sz w:val="22"/>
                <w:szCs w:val="22"/>
              </w:rPr>
              <w:t xml:space="preserve"> of the Company (</w:t>
            </w:r>
            <w:r w:rsidR="00336F91">
              <w:rPr>
                <w:rFonts w:eastAsia="Malgun Gothic"/>
                <w:b w:val="0"/>
                <w:bCs/>
                <w:sz w:val="22"/>
                <w:szCs w:val="22"/>
              </w:rPr>
              <w:t>the “</w:t>
            </w:r>
            <w:r w:rsidR="004D606E" w:rsidRPr="00336F91">
              <w:rPr>
                <w:rFonts w:eastAsia="Malgun Gothic"/>
                <w:sz w:val="22"/>
                <w:szCs w:val="22"/>
              </w:rPr>
              <w:t>Shares</w:t>
            </w:r>
            <w:r w:rsidR="00336F91">
              <w:rPr>
                <w:rFonts w:eastAsia="Malgun Gothic"/>
                <w:b w:val="0"/>
                <w:bCs/>
                <w:sz w:val="22"/>
                <w:szCs w:val="22"/>
              </w:rPr>
              <w:t>”)</w:t>
            </w:r>
            <w:r w:rsidRPr="00A67F13">
              <w:rPr>
                <w:rFonts w:eastAsia="Malgun Gothic"/>
                <w:b w:val="0"/>
                <w:bCs/>
                <w:sz w:val="22"/>
                <w:szCs w:val="22"/>
              </w:rPr>
              <w:t xml:space="preserve"> consist of two classes,</w:t>
            </w:r>
            <w:r w:rsidR="00E90D16">
              <w:rPr>
                <w:rStyle w:val="Voetnootmarkering"/>
                <w:rFonts w:eastAsia="Malgun Gothic"/>
                <w:b w:val="0"/>
                <w:bCs/>
                <w:sz w:val="22"/>
                <w:szCs w:val="22"/>
              </w:rPr>
              <w:footnoteReference w:id="1"/>
            </w:r>
            <w:r w:rsidRPr="00A67F13">
              <w:rPr>
                <w:rFonts w:eastAsia="Malgun Gothic"/>
                <w:b w:val="0"/>
                <w:bCs/>
                <w:sz w:val="22"/>
                <w:szCs w:val="22"/>
              </w:rPr>
              <w:t xml:space="preserve"> Class A and Class B, hereafter referred to, whereas applicable, as the “</w:t>
            </w:r>
            <w:r w:rsidRPr="00A67F13">
              <w:rPr>
                <w:rFonts w:eastAsia="Malgun Gothic"/>
                <w:sz w:val="22"/>
                <w:szCs w:val="22"/>
              </w:rPr>
              <w:t xml:space="preserve">Class A </w:t>
            </w:r>
            <w:r w:rsidR="004D606E">
              <w:rPr>
                <w:rFonts w:eastAsia="Malgun Gothic"/>
                <w:sz w:val="22"/>
                <w:szCs w:val="22"/>
              </w:rPr>
              <w:t>Shares</w:t>
            </w:r>
            <w:r w:rsidRPr="00A67F13">
              <w:rPr>
                <w:rFonts w:eastAsia="Malgun Gothic"/>
                <w:b w:val="0"/>
                <w:bCs/>
                <w:sz w:val="22"/>
                <w:szCs w:val="22"/>
              </w:rPr>
              <w:t>” or the “</w:t>
            </w:r>
            <w:r w:rsidRPr="00A67F13">
              <w:rPr>
                <w:rFonts w:eastAsia="Malgun Gothic"/>
                <w:sz w:val="22"/>
                <w:szCs w:val="22"/>
              </w:rPr>
              <w:t xml:space="preserve">Class B </w:t>
            </w:r>
            <w:r w:rsidR="004D606E">
              <w:rPr>
                <w:rFonts w:eastAsia="Malgun Gothic"/>
                <w:sz w:val="22"/>
                <w:szCs w:val="22"/>
              </w:rPr>
              <w:t>Shares</w:t>
            </w:r>
            <w:r w:rsidRPr="00A67F13">
              <w:rPr>
                <w:rFonts w:eastAsia="Malgun Gothic"/>
                <w:b w:val="0"/>
                <w:bCs/>
                <w:sz w:val="22"/>
                <w:szCs w:val="22"/>
              </w:rPr>
              <w:t>”.</w:t>
            </w:r>
            <w:r w:rsidR="001E291A">
              <w:rPr>
                <w:rStyle w:val="Voetnootmarkering"/>
                <w:rFonts w:eastAsia="Malgun Gothic"/>
                <w:b w:val="0"/>
                <w:bCs/>
                <w:sz w:val="22"/>
                <w:szCs w:val="22"/>
              </w:rPr>
              <w:footnoteReference w:id="2"/>
            </w:r>
            <w:r w:rsidRPr="00A67F13">
              <w:rPr>
                <w:rFonts w:eastAsia="Malgun Gothic"/>
                <w:b w:val="0"/>
                <w:bCs/>
                <w:sz w:val="22"/>
                <w:szCs w:val="22"/>
              </w:rPr>
              <w:t xml:space="preserve"> The Angel Investors shall acquire Class B </w:t>
            </w:r>
            <w:r w:rsidR="004D606E">
              <w:rPr>
                <w:rFonts w:eastAsia="Malgun Gothic"/>
                <w:b w:val="0"/>
                <w:bCs/>
                <w:sz w:val="22"/>
                <w:szCs w:val="22"/>
              </w:rPr>
              <w:t>Shares</w:t>
            </w:r>
            <w:r w:rsidRPr="00A67F13">
              <w:rPr>
                <w:rFonts w:eastAsia="Malgun Gothic"/>
                <w:b w:val="0"/>
                <w:bCs/>
                <w:sz w:val="22"/>
                <w:szCs w:val="22"/>
              </w:rPr>
              <w:t xml:space="preserve">. All existing </w:t>
            </w:r>
            <w:r w:rsidR="004D606E">
              <w:rPr>
                <w:rFonts w:eastAsia="Malgun Gothic"/>
                <w:b w:val="0"/>
                <w:bCs/>
                <w:sz w:val="22"/>
                <w:szCs w:val="22"/>
              </w:rPr>
              <w:t>Shares</w:t>
            </w:r>
            <w:r w:rsidRPr="00A67F13">
              <w:rPr>
                <w:rFonts w:eastAsia="Malgun Gothic"/>
                <w:b w:val="0"/>
                <w:bCs/>
                <w:sz w:val="22"/>
                <w:szCs w:val="22"/>
              </w:rPr>
              <w:t xml:space="preserve"> of the Current Shareholders shall be converted to Class A </w:t>
            </w:r>
            <w:r w:rsidR="004D606E">
              <w:rPr>
                <w:rFonts w:eastAsia="Malgun Gothic"/>
                <w:b w:val="0"/>
                <w:bCs/>
                <w:sz w:val="22"/>
                <w:szCs w:val="22"/>
              </w:rPr>
              <w:t>Shares</w:t>
            </w:r>
            <w:r w:rsidRPr="00A67F13">
              <w:rPr>
                <w:rFonts w:eastAsia="Malgun Gothic"/>
                <w:b w:val="0"/>
                <w:bCs/>
                <w:sz w:val="22"/>
                <w:szCs w:val="22"/>
              </w:rPr>
              <w:t>. Except explicitly provided within this Term Sheet</w:t>
            </w:r>
            <w:proofErr w:type="gramStart"/>
            <w:r w:rsidRPr="00A67F13">
              <w:rPr>
                <w:rFonts w:eastAsia="Malgun Gothic"/>
                <w:b w:val="0"/>
                <w:bCs/>
                <w:sz w:val="22"/>
                <w:szCs w:val="22"/>
              </w:rPr>
              <w:t>,</w:t>
            </w:r>
            <w:r w:rsidR="00110D86" w:rsidRPr="00A67F13">
              <w:rPr>
                <w:rFonts w:eastAsia="Tahoma"/>
                <w:b w:val="0"/>
                <w:color w:val="000000"/>
                <w:sz w:val="22"/>
                <w:szCs w:val="22"/>
              </w:rPr>
              <w:t xml:space="preserve"> ,</w:t>
            </w:r>
            <w:proofErr w:type="gramEnd"/>
            <w:r w:rsidR="00110D86" w:rsidRPr="00A67F13">
              <w:rPr>
                <w:rFonts w:eastAsia="Tahoma"/>
                <w:b w:val="0"/>
                <w:color w:val="000000"/>
                <w:sz w:val="22"/>
                <w:szCs w:val="22"/>
              </w:rPr>
              <w:t xml:space="preserve"> the Shareholders’ Agreement as defined hereinafter, and/or the Articles of Association of the Company</w:t>
            </w:r>
            <w:r w:rsidRPr="00A67F13">
              <w:rPr>
                <w:rFonts w:eastAsia="Malgun Gothic"/>
                <w:b w:val="0"/>
                <w:bCs/>
                <w:sz w:val="22"/>
                <w:szCs w:val="22"/>
              </w:rPr>
              <w:t xml:space="preserve"> Class A </w:t>
            </w:r>
            <w:r w:rsidR="004D606E">
              <w:rPr>
                <w:rFonts w:eastAsia="Malgun Gothic"/>
                <w:b w:val="0"/>
                <w:bCs/>
                <w:sz w:val="22"/>
                <w:szCs w:val="22"/>
              </w:rPr>
              <w:t>Shares</w:t>
            </w:r>
            <w:r w:rsidRPr="00A67F13">
              <w:rPr>
                <w:rFonts w:eastAsia="Malgun Gothic"/>
                <w:b w:val="0"/>
                <w:bCs/>
                <w:sz w:val="22"/>
                <w:szCs w:val="22"/>
              </w:rPr>
              <w:t xml:space="preserve"> and Class B </w:t>
            </w:r>
            <w:r w:rsidR="004D606E">
              <w:rPr>
                <w:rFonts w:eastAsia="Malgun Gothic"/>
                <w:b w:val="0"/>
                <w:bCs/>
                <w:sz w:val="22"/>
                <w:szCs w:val="22"/>
              </w:rPr>
              <w:t>Shares</w:t>
            </w:r>
            <w:r w:rsidRPr="00A67F13">
              <w:rPr>
                <w:rFonts w:eastAsia="Malgun Gothic"/>
                <w:b w:val="0"/>
                <w:bCs/>
                <w:sz w:val="22"/>
                <w:szCs w:val="22"/>
              </w:rPr>
              <w:t xml:space="preserve"> shall have the same rights and obligations. The shareholding structure of the Company prior to and after contribution of the Investors is as defined in the cap table in Appendix 1.</w:t>
            </w:r>
          </w:p>
          <w:p w14:paraId="017C83DA" w14:textId="77777777" w:rsidR="00D54E1A" w:rsidRPr="00A67F13" w:rsidRDefault="00D54E1A" w:rsidP="00F2718D">
            <w:pPr>
              <w:keepNext w:val="0"/>
              <w:widowControl/>
              <w:suppressAutoHyphens w:val="0"/>
              <w:spacing w:line="240" w:lineRule="auto"/>
              <w:rPr>
                <w:rFonts w:eastAsia="Malgun Gothic"/>
                <w:b w:val="0"/>
                <w:bCs/>
                <w:sz w:val="22"/>
                <w:szCs w:val="22"/>
              </w:rPr>
            </w:pPr>
          </w:p>
          <w:p w14:paraId="1CD91B15" w14:textId="1B160A09"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Subject to the occurrence or waiver, in whole or in part, of the </w:t>
            </w:r>
            <w:proofErr w:type="gramStart"/>
            <w:r w:rsidRPr="00A67F13">
              <w:rPr>
                <w:rFonts w:eastAsia="Malgun Gothic"/>
                <w:b w:val="0"/>
                <w:bCs/>
                <w:sz w:val="22"/>
                <w:szCs w:val="22"/>
              </w:rPr>
              <w:t>conditions</w:t>
            </w:r>
            <w:proofErr w:type="gramEnd"/>
            <w:r w:rsidRPr="00A67F13">
              <w:rPr>
                <w:rFonts w:eastAsia="Malgun Gothic"/>
                <w:b w:val="0"/>
                <w:bCs/>
                <w:sz w:val="22"/>
                <w:szCs w:val="22"/>
              </w:rPr>
              <w:t xml:space="preserve"> precedent/preliminary undertakings under Clause</w:t>
            </w:r>
            <w:r w:rsidR="00057FF1">
              <w:rPr>
                <w:rFonts w:eastAsia="Malgun Gothic"/>
                <w:b w:val="0"/>
                <w:bCs/>
                <w:sz w:val="22"/>
                <w:szCs w:val="22"/>
              </w:rPr>
              <w:t xml:space="preserve"> </w:t>
            </w:r>
            <w:r w:rsidR="00057FF1">
              <w:rPr>
                <w:rFonts w:eastAsia="Malgun Gothic"/>
                <w:bCs/>
                <w:sz w:val="22"/>
              </w:rPr>
              <w:fldChar w:fldCharType="begin"/>
            </w:r>
            <w:r w:rsidR="00057FF1">
              <w:rPr>
                <w:rFonts w:eastAsia="Malgun Gothic"/>
                <w:bCs/>
                <w:sz w:val="22"/>
              </w:rPr>
              <w:instrText xml:space="preserve"> </w:instrText>
            </w:r>
            <w:r w:rsidR="00057FF1">
              <w:rPr>
                <w:rFonts w:eastAsia="Malgun Gothic"/>
                <w:b w:val="0"/>
                <w:bCs/>
                <w:sz w:val="22"/>
                <w:szCs w:val="22"/>
              </w:rPr>
              <w:instrText xml:space="preserve">REF </w:instrText>
            </w:r>
            <w:r w:rsidR="00057FF1">
              <w:rPr>
                <w:rFonts w:eastAsia="Malgun Gothic"/>
                <w:bCs/>
                <w:sz w:val="22"/>
              </w:rPr>
              <w:instrText xml:space="preserve">_Ref167435352 \r \h </w:instrText>
            </w:r>
            <w:r w:rsidR="00057FF1">
              <w:rPr>
                <w:rFonts w:eastAsia="Malgun Gothic"/>
                <w:bCs/>
                <w:sz w:val="22"/>
              </w:rPr>
            </w:r>
            <w:r w:rsidR="00057FF1">
              <w:rPr>
                <w:rFonts w:eastAsia="Malgun Gothic"/>
                <w:bCs/>
                <w:sz w:val="22"/>
              </w:rPr>
              <w:fldChar w:fldCharType="separate"/>
            </w:r>
            <w:r w:rsidR="00AF6038">
              <w:rPr>
                <w:rFonts w:eastAsia="Malgun Gothic"/>
                <w:b w:val="0"/>
                <w:bCs/>
                <w:sz w:val="22"/>
                <w:szCs w:val="22"/>
              </w:rPr>
              <w:t>35</w:t>
            </w:r>
            <w:r w:rsidR="00057FF1">
              <w:rPr>
                <w:rFonts w:eastAsia="Malgun Gothic"/>
                <w:bCs/>
                <w:sz w:val="22"/>
              </w:rPr>
              <w:fldChar w:fldCharType="end"/>
            </w:r>
            <w:r w:rsidRPr="00A67F13">
              <w:rPr>
                <w:rFonts w:eastAsia="Malgun Gothic"/>
                <w:b w:val="0"/>
                <w:bCs/>
                <w:sz w:val="22"/>
                <w:szCs w:val="22"/>
              </w:rPr>
              <w:t xml:space="preserve"> below, </w:t>
            </w:r>
            <w:r w:rsidR="00AB236C" w:rsidRPr="00A67F13">
              <w:rPr>
                <w:rFonts w:eastAsia="Malgun Gothic"/>
                <w:b w:val="0"/>
                <w:bCs/>
                <w:sz w:val="22"/>
                <w:szCs w:val="22"/>
              </w:rPr>
              <w:t>Angel Investor</w:t>
            </w:r>
            <w:r w:rsidRPr="00A67F13">
              <w:rPr>
                <w:rFonts w:eastAsia="Malgun Gothic"/>
                <w:b w:val="0"/>
                <w:bCs/>
                <w:sz w:val="22"/>
                <w:szCs w:val="22"/>
              </w:rPr>
              <w:t xml:space="preserve">s will subscribe and pay up the </w:t>
            </w:r>
            <w:r w:rsidR="003C5446" w:rsidRPr="00A67F13">
              <w:rPr>
                <w:rFonts w:eastAsia="Malgun Gothic"/>
                <w:b w:val="0"/>
                <w:bCs/>
                <w:sz w:val="22"/>
                <w:szCs w:val="22"/>
              </w:rPr>
              <w:t>Angel</w:t>
            </w:r>
            <w:r w:rsidRPr="00A67F13">
              <w:rPr>
                <w:rFonts w:eastAsia="Malgun Gothic"/>
                <w:b w:val="0"/>
                <w:bCs/>
                <w:sz w:val="22"/>
                <w:szCs w:val="22"/>
              </w:rPr>
              <w:t xml:space="preserve"> </w:t>
            </w:r>
            <w:r w:rsidR="007846FB">
              <w:rPr>
                <w:rFonts w:eastAsia="Malgun Gothic"/>
                <w:b w:val="0"/>
                <w:bCs/>
                <w:sz w:val="22"/>
                <w:szCs w:val="22"/>
              </w:rPr>
              <w:t xml:space="preserve">Investment </w:t>
            </w:r>
            <w:r w:rsidRPr="00A67F13">
              <w:rPr>
                <w:rFonts w:eastAsia="Malgun Gothic"/>
                <w:b w:val="0"/>
                <w:bCs/>
                <w:sz w:val="22"/>
                <w:szCs w:val="22"/>
              </w:rPr>
              <w:t>in the following amounts:</w:t>
            </w:r>
          </w:p>
          <w:p w14:paraId="6A05008F" w14:textId="77777777" w:rsidR="00D54E1A" w:rsidRPr="00A67F13" w:rsidRDefault="00D54E1A" w:rsidP="00F2718D">
            <w:pPr>
              <w:keepNext w:val="0"/>
              <w:widowControl/>
              <w:suppressAutoHyphens w:val="0"/>
              <w:spacing w:line="240" w:lineRule="auto"/>
              <w:rPr>
                <w:rFonts w:eastAsia="Malgun Gothic"/>
                <w:b w:val="0"/>
                <w:bCs/>
                <w:sz w:val="22"/>
                <w:szCs w:val="22"/>
              </w:rPr>
            </w:pPr>
          </w:p>
          <w:tbl>
            <w:tblPr>
              <w:tblStyle w:val="Tabelraster"/>
              <w:tblW w:w="6944" w:type="dxa"/>
              <w:tblLook w:val="04A0" w:firstRow="1" w:lastRow="0" w:firstColumn="1" w:lastColumn="0" w:noHBand="0" w:noVBand="1"/>
            </w:tblPr>
            <w:tblGrid>
              <w:gridCol w:w="4393"/>
              <w:gridCol w:w="2551"/>
            </w:tblGrid>
            <w:tr w:rsidR="00F00D16" w:rsidRPr="00A67F13" w14:paraId="79DDCDFF" w14:textId="77777777" w:rsidTr="00902432">
              <w:tc>
                <w:tcPr>
                  <w:tcW w:w="4393" w:type="dxa"/>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4FF0AE53" w14:textId="5082F9A1" w:rsidR="00F00D16" w:rsidRPr="00A67F13" w:rsidRDefault="00AB236C"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Angel Investor</w:t>
                  </w:r>
                  <w:r w:rsidR="00F00D16" w:rsidRPr="00A67F13">
                    <w:rPr>
                      <w:rFonts w:eastAsia="Malgun Gothic"/>
                      <w:b w:val="0"/>
                      <w:bCs/>
                      <w:sz w:val="22"/>
                      <w:szCs w:val="22"/>
                    </w:rPr>
                    <w:t>s</w:t>
                  </w:r>
                </w:p>
              </w:tc>
              <w:tc>
                <w:tcPr>
                  <w:tcW w:w="2551" w:type="dxa"/>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5F5C7ABF" w14:textId="77777777"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Amount in €</w:t>
                  </w:r>
                </w:p>
              </w:tc>
            </w:tr>
            <w:tr w:rsidR="00F00D16" w:rsidRPr="00A67F13" w14:paraId="311FFB1B" w14:textId="77777777">
              <w:tc>
                <w:tcPr>
                  <w:tcW w:w="4393" w:type="dxa"/>
                  <w:tcBorders>
                    <w:top w:val="single" w:sz="4" w:space="0" w:color="auto"/>
                    <w:left w:val="single" w:sz="4" w:space="0" w:color="auto"/>
                    <w:bottom w:val="single" w:sz="4" w:space="0" w:color="auto"/>
                    <w:right w:val="single" w:sz="4" w:space="0" w:color="auto"/>
                  </w:tcBorders>
                  <w:hideMark/>
                </w:tcPr>
                <w:p w14:paraId="4D349CF5" w14:textId="2396C377" w:rsidR="00F00D16" w:rsidRPr="00A67F13" w:rsidRDefault="00AB236C"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Angel Investor</w:t>
                  </w:r>
                  <w:r w:rsidR="00F00D16" w:rsidRPr="00A67F13">
                    <w:rPr>
                      <w:rFonts w:eastAsia="Malgun Gothic"/>
                      <w:b w:val="0"/>
                      <w:bCs/>
                      <w:sz w:val="22"/>
                      <w:szCs w:val="22"/>
                    </w:rPr>
                    <w:t xml:space="preserve"> 1</w:t>
                  </w:r>
                </w:p>
              </w:tc>
              <w:tc>
                <w:tcPr>
                  <w:tcW w:w="2551" w:type="dxa"/>
                  <w:tcBorders>
                    <w:top w:val="single" w:sz="4" w:space="0" w:color="auto"/>
                    <w:left w:val="single" w:sz="4" w:space="0" w:color="auto"/>
                    <w:bottom w:val="single" w:sz="4" w:space="0" w:color="auto"/>
                    <w:right w:val="single" w:sz="4" w:space="0" w:color="auto"/>
                  </w:tcBorders>
                  <w:hideMark/>
                </w:tcPr>
                <w:p w14:paraId="76763D70" w14:textId="77777777"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 </w:t>
                  </w:r>
                  <w:r w:rsidRPr="00A67F13">
                    <w:rPr>
                      <w:b w:val="0"/>
                      <w:bCs/>
                      <w:sz w:val="22"/>
                      <w:szCs w:val="22"/>
                      <w:lang w:val="en-GB"/>
                    </w:rPr>
                    <w:t>[</w:t>
                  </w:r>
                  <w:r w:rsidRPr="00A67F13">
                    <w:rPr>
                      <w:b w:val="0"/>
                      <w:bCs/>
                      <w:sz w:val="22"/>
                      <w:szCs w:val="22"/>
                      <w:highlight w:val="yellow"/>
                      <w:lang w:val="en-GB"/>
                    </w:rPr>
                    <w:sym w:font="Symbol" w:char="F0B7"/>
                  </w:r>
                  <w:r w:rsidRPr="00A67F13">
                    <w:rPr>
                      <w:b w:val="0"/>
                      <w:bCs/>
                      <w:sz w:val="22"/>
                      <w:szCs w:val="22"/>
                      <w:lang w:val="en-GB"/>
                    </w:rPr>
                    <w:t>]</w:t>
                  </w:r>
                </w:p>
              </w:tc>
            </w:tr>
            <w:tr w:rsidR="00F00D16" w:rsidRPr="00A67F13" w14:paraId="41EA71C6" w14:textId="77777777">
              <w:tc>
                <w:tcPr>
                  <w:tcW w:w="4393" w:type="dxa"/>
                  <w:tcBorders>
                    <w:top w:val="single" w:sz="4" w:space="0" w:color="auto"/>
                    <w:left w:val="single" w:sz="4" w:space="0" w:color="auto"/>
                    <w:bottom w:val="single" w:sz="4" w:space="0" w:color="auto"/>
                    <w:right w:val="single" w:sz="4" w:space="0" w:color="auto"/>
                  </w:tcBorders>
                  <w:hideMark/>
                </w:tcPr>
                <w:p w14:paraId="32F119BE" w14:textId="3EBBFB44" w:rsidR="00F00D16" w:rsidRPr="00A67F13" w:rsidRDefault="00AB236C"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Angel Investor</w:t>
                  </w:r>
                  <w:r w:rsidR="00F00D16" w:rsidRPr="00A67F13">
                    <w:rPr>
                      <w:rFonts w:eastAsia="Malgun Gothic"/>
                      <w:b w:val="0"/>
                      <w:bCs/>
                      <w:sz w:val="22"/>
                      <w:szCs w:val="22"/>
                    </w:rPr>
                    <w:t xml:space="preserve"> 2</w:t>
                  </w:r>
                </w:p>
              </w:tc>
              <w:tc>
                <w:tcPr>
                  <w:tcW w:w="2551" w:type="dxa"/>
                  <w:tcBorders>
                    <w:top w:val="single" w:sz="4" w:space="0" w:color="auto"/>
                    <w:left w:val="single" w:sz="4" w:space="0" w:color="auto"/>
                    <w:bottom w:val="single" w:sz="4" w:space="0" w:color="auto"/>
                    <w:right w:val="single" w:sz="4" w:space="0" w:color="auto"/>
                  </w:tcBorders>
                  <w:hideMark/>
                </w:tcPr>
                <w:p w14:paraId="66756D2E" w14:textId="77777777"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 </w:t>
                  </w:r>
                  <w:r w:rsidRPr="00A67F13">
                    <w:rPr>
                      <w:b w:val="0"/>
                      <w:bCs/>
                      <w:sz w:val="22"/>
                      <w:szCs w:val="22"/>
                      <w:lang w:val="en-GB"/>
                    </w:rPr>
                    <w:t>[</w:t>
                  </w:r>
                  <w:r w:rsidRPr="00A67F13">
                    <w:rPr>
                      <w:b w:val="0"/>
                      <w:bCs/>
                      <w:sz w:val="22"/>
                      <w:szCs w:val="22"/>
                      <w:highlight w:val="yellow"/>
                      <w:lang w:val="en-GB"/>
                    </w:rPr>
                    <w:sym w:font="Symbol" w:char="F0B7"/>
                  </w:r>
                  <w:r w:rsidRPr="00A67F13">
                    <w:rPr>
                      <w:b w:val="0"/>
                      <w:bCs/>
                      <w:sz w:val="22"/>
                      <w:szCs w:val="22"/>
                      <w:lang w:val="en-GB"/>
                    </w:rPr>
                    <w:t>]</w:t>
                  </w:r>
                </w:p>
              </w:tc>
            </w:tr>
            <w:tr w:rsidR="00F00D16" w:rsidRPr="00A67F13" w14:paraId="7BB3C052" w14:textId="77777777">
              <w:tc>
                <w:tcPr>
                  <w:tcW w:w="4393" w:type="dxa"/>
                  <w:tcBorders>
                    <w:top w:val="single" w:sz="4" w:space="0" w:color="auto"/>
                    <w:left w:val="single" w:sz="4" w:space="0" w:color="auto"/>
                    <w:bottom w:val="single" w:sz="4" w:space="0" w:color="auto"/>
                    <w:right w:val="single" w:sz="4" w:space="0" w:color="auto"/>
                  </w:tcBorders>
                  <w:hideMark/>
                </w:tcPr>
                <w:p w14:paraId="5A1BA0A1" w14:textId="2A0EFBC2" w:rsidR="00F00D16" w:rsidRPr="00A67F13" w:rsidRDefault="00AB236C"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Angel Investor</w:t>
                  </w:r>
                  <w:r w:rsidR="00F00D16" w:rsidRPr="00A67F13">
                    <w:rPr>
                      <w:rFonts w:eastAsia="Malgun Gothic"/>
                      <w:b w:val="0"/>
                      <w:bCs/>
                      <w:sz w:val="22"/>
                      <w:szCs w:val="22"/>
                    </w:rPr>
                    <w:t xml:space="preserve"> 3</w:t>
                  </w:r>
                </w:p>
              </w:tc>
              <w:tc>
                <w:tcPr>
                  <w:tcW w:w="2551" w:type="dxa"/>
                  <w:tcBorders>
                    <w:top w:val="single" w:sz="4" w:space="0" w:color="auto"/>
                    <w:left w:val="single" w:sz="4" w:space="0" w:color="auto"/>
                    <w:bottom w:val="single" w:sz="4" w:space="0" w:color="auto"/>
                    <w:right w:val="single" w:sz="4" w:space="0" w:color="auto"/>
                  </w:tcBorders>
                  <w:hideMark/>
                </w:tcPr>
                <w:p w14:paraId="70EE294F" w14:textId="77777777"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 </w:t>
                  </w:r>
                  <w:r w:rsidRPr="00A67F13">
                    <w:rPr>
                      <w:b w:val="0"/>
                      <w:bCs/>
                      <w:sz w:val="22"/>
                      <w:szCs w:val="22"/>
                      <w:lang w:val="en-GB"/>
                    </w:rPr>
                    <w:t>[</w:t>
                  </w:r>
                  <w:r w:rsidRPr="00A67F13">
                    <w:rPr>
                      <w:b w:val="0"/>
                      <w:bCs/>
                      <w:sz w:val="22"/>
                      <w:szCs w:val="22"/>
                      <w:highlight w:val="yellow"/>
                      <w:lang w:val="en-GB"/>
                    </w:rPr>
                    <w:sym w:font="Symbol" w:char="F0B7"/>
                  </w:r>
                  <w:r w:rsidRPr="00A67F13">
                    <w:rPr>
                      <w:b w:val="0"/>
                      <w:bCs/>
                      <w:sz w:val="22"/>
                      <w:szCs w:val="22"/>
                      <w:lang w:val="en-GB"/>
                    </w:rPr>
                    <w:t>]</w:t>
                  </w:r>
                </w:p>
              </w:tc>
            </w:tr>
            <w:tr w:rsidR="00F00D16" w:rsidRPr="00A67F13" w14:paraId="7E078EB9" w14:textId="77777777">
              <w:trPr>
                <w:trHeight w:val="190"/>
              </w:trPr>
              <w:tc>
                <w:tcPr>
                  <w:tcW w:w="4393" w:type="dxa"/>
                  <w:tcBorders>
                    <w:top w:val="single" w:sz="4" w:space="0" w:color="auto"/>
                    <w:left w:val="single" w:sz="4" w:space="0" w:color="auto"/>
                    <w:bottom w:val="single" w:sz="4" w:space="0" w:color="auto"/>
                    <w:right w:val="single" w:sz="4" w:space="0" w:color="auto"/>
                  </w:tcBorders>
                  <w:hideMark/>
                </w:tcPr>
                <w:p w14:paraId="39E5F71C" w14:textId="77777777" w:rsidR="00F00D16" w:rsidRPr="00A67F13" w:rsidRDefault="00F00D16" w:rsidP="00F2718D">
                  <w:pPr>
                    <w:keepNext w:val="0"/>
                    <w:widowControl/>
                    <w:suppressAutoHyphens w:val="0"/>
                    <w:spacing w:line="240" w:lineRule="auto"/>
                    <w:rPr>
                      <w:rFonts w:eastAsia="Malgun Gothic"/>
                      <w:sz w:val="22"/>
                      <w:szCs w:val="22"/>
                    </w:rPr>
                  </w:pPr>
                  <w:r w:rsidRPr="00A67F13">
                    <w:rPr>
                      <w:rFonts w:eastAsia="Malgun Gothic"/>
                      <w:sz w:val="22"/>
                      <w:szCs w:val="22"/>
                    </w:rPr>
                    <w:t xml:space="preserve">Total Investment </w:t>
                  </w:r>
                </w:p>
              </w:tc>
              <w:tc>
                <w:tcPr>
                  <w:tcW w:w="2551" w:type="dxa"/>
                  <w:tcBorders>
                    <w:top w:val="single" w:sz="4" w:space="0" w:color="auto"/>
                    <w:left w:val="single" w:sz="4" w:space="0" w:color="auto"/>
                    <w:bottom w:val="single" w:sz="4" w:space="0" w:color="auto"/>
                    <w:right w:val="single" w:sz="4" w:space="0" w:color="auto"/>
                  </w:tcBorders>
                  <w:hideMark/>
                </w:tcPr>
                <w:p w14:paraId="4645C79C" w14:textId="77777777" w:rsidR="00F00D16" w:rsidRPr="00A67F13" w:rsidRDefault="00F00D16" w:rsidP="00F2718D">
                  <w:pPr>
                    <w:keepNext w:val="0"/>
                    <w:widowControl/>
                    <w:suppressAutoHyphens w:val="0"/>
                    <w:spacing w:line="240" w:lineRule="auto"/>
                    <w:rPr>
                      <w:rFonts w:eastAsia="Malgun Gothic"/>
                      <w:sz w:val="22"/>
                      <w:szCs w:val="22"/>
                    </w:rPr>
                  </w:pPr>
                  <w:r w:rsidRPr="00A67F13">
                    <w:rPr>
                      <w:rFonts w:eastAsia="Malgun Gothic"/>
                      <w:sz w:val="22"/>
                      <w:szCs w:val="22"/>
                    </w:rPr>
                    <w:t xml:space="preserve">€ </w:t>
                  </w:r>
                  <w:r w:rsidRPr="00A67F13">
                    <w:rPr>
                      <w:sz w:val="22"/>
                      <w:szCs w:val="22"/>
                      <w:lang w:val="en-GB"/>
                    </w:rPr>
                    <w:t>[</w:t>
                  </w:r>
                  <w:r w:rsidRPr="00A67F13">
                    <w:rPr>
                      <w:sz w:val="22"/>
                      <w:szCs w:val="22"/>
                      <w:highlight w:val="yellow"/>
                      <w:lang w:val="en-GB"/>
                    </w:rPr>
                    <w:sym w:font="Symbol" w:char="F0B7"/>
                  </w:r>
                  <w:r w:rsidRPr="00A67F13">
                    <w:rPr>
                      <w:sz w:val="22"/>
                      <w:szCs w:val="22"/>
                      <w:lang w:val="en-GB"/>
                    </w:rPr>
                    <w:t>]</w:t>
                  </w:r>
                </w:p>
              </w:tc>
            </w:tr>
          </w:tbl>
          <w:p w14:paraId="15A57376" w14:textId="77777777" w:rsidR="00D54E1A" w:rsidRPr="00A67F13" w:rsidRDefault="00D54E1A" w:rsidP="00F2718D">
            <w:pPr>
              <w:keepNext w:val="0"/>
              <w:widowControl/>
              <w:suppressAutoHyphens w:val="0"/>
              <w:spacing w:line="240" w:lineRule="auto"/>
              <w:rPr>
                <w:rFonts w:eastAsia="Malgun Gothic"/>
                <w:b w:val="0"/>
                <w:bCs/>
                <w:sz w:val="22"/>
                <w:szCs w:val="22"/>
              </w:rPr>
            </w:pPr>
          </w:p>
          <w:p w14:paraId="4AD9D440" w14:textId="0A48AAF4" w:rsidR="00F00D16"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The Investment Agreement (as hereinafter defined) may provide for the </w:t>
            </w:r>
            <w:r w:rsidR="003C5446" w:rsidRPr="00A67F13">
              <w:rPr>
                <w:rFonts w:eastAsia="Malgun Gothic"/>
                <w:b w:val="0"/>
                <w:bCs/>
                <w:sz w:val="22"/>
                <w:szCs w:val="22"/>
              </w:rPr>
              <w:t>Angel</w:t>
            </w:r>
            <w:r w:rsidRPr="00A67F13">
              <w:rPr>
                <w:rFonts w:eastAsia="Malgun Gothic"/>
                <w:b w:val="0"/>
                <w:bCs/>
                <w:sz w:val="22"/>
                <w:szCs w:val="22"/>
              </w:rPr>
              <w:t xml:space="preserve"> </w:t>
            </w:r>
            <w:r w:rsidR="007846FB">
              <w:rPr>
                <w:rFonts w:eastAsia="Malgun Gothic"/>
                <w:b w:val="0"/>
                <w:bCs/>
                <w:sz w:val="22"/>
                <w:szCs w:val="22"/>
              </w:rPr>
              <w:t>Investment</w:t>
            </w:r>
            <w:r w:rsidRPr="00A67F13">
              <w:rPr>
                <w:rFonts w:eastAsia="Malgun Gothic"/>
                <w:b w:val="0"/>
                <w:bCs/>
                <w:sz w:val="22"/>
                <w:szCs w:val="22"/>
              </w:rPr>
              <w:t xml:space="preserve"> to be subscribed and paid-up in </w:t>
            </w:r>
            <w:r w:rsidRPr="00A67F13">
              <w:rPr>
                <w:rFonts w:eastAsia="Malgun Gothic"/>
                <w:b w:val="0"/>
                <w:bCs/>
                <w:i/>
                <w:iCs/>
                <w:sz w:val="22"/>
                <w:szCs w:val="22"/>
              </w:rPr>
              <w:t xml:space="preserve">tranches </w:t>
            </w:r>
            <w:r w:rsidRPr="00A67F13">
              <w:rPr>
                <w:rFonts w:eastAsia="Malgun Gothic"/>
                <w:b w:val="0"/>
                <w:bCs/>
                <w:sz w:val="22"/>
                <w:szCs w:val="22"/>
              </w:rPr>
              <w:t>upon the achievement of certain milestones</w:t>
            </w:r>
            <w:r w:rsidRPr="00A67F13">
              <w:rPr>
                <w:rFonts w:eastAsia="Malgun Gothic"/>
                <w:b w:val="0"/>
                <w:bCs/>
                <w:i/>
                <w:iCs/>
                <w:sz w:val="22"/>
                <w:szCs w:val="22"/>
              </w:rPr>
              <w:t xml:space="preserve"> </w:t>
            </w:r>
            <w:r w:rsidRPr="00A67F13">
              <w:rPr>
                <w:rFonts w:eastAsia="Malgun Gothic"/>
                <w:b w:val="0"/>
                <w:bCs/>
                <w:sz w:val="22"/>
                <w:szCs w:val="22"/>
              </w:rPr>
              <w:t xml:space="preserve">to be agreed between the </w:t>
            </w:r>
            <w:r w:rsidR="00EF366A">
              <w:rPr>
                <w:rFonts w:eastAsia="Malgun Gothic"/>
                <w:b w:val="0"/>
                <w:bCs/>
                <w:sz w:val="22"/>
                <w:szCs w:val="22"/>
              </w:rPr>
              <w:t>Current</w:t>
            </w:r>
            <w:r w:rsidR="008252AA" w:rsidRPr="00A67F13">
              <w:rPr>
                <w:rFonts w:eastAsia="Malgun Gothic"/>
                <w:b w:val="0"/>
                <w:bCs/>
                <w:sz w:val="22"/>
                <w:szCs w:val="22"/>
              </w:rPr>
              <w:t xml:space="preserve"> Shareholders</w:t>
            </w:r>
            <w:r w:rsidRPr="00A67F13">
              <w:rPr>
                <w:rFonts w:eastAsia="Malgun Gothic"/>
                <w:b w:val="0"/>
                <w:bCs/>
                <w:sz w:val="22"/>
                <w:szCs w:val="22"/>
              </w:rPr>
              <w:t xml:space="preserve"> and the </w:t>
            </w:r>
            <w:r w:rsidR="00AB236C" w:rsidRPr="00A67F13">
              <w:rPr>
                <w:rFonts w:eastAsia="Malgun Gothic"/>
                <w:b w:val="0"/>
                <w:bCs/>
                <w:sz w:val="22"/>
                <w:szCs w:val="22"/>
              </w:rPr>
              <w:t>Angel Investor</w:t>
            </w:r>
            <w:r w:rsidRPr="00A67F13">
              <w:rPr>
                <w:rFonts w:eastAsia="Malgun Gothic"/>
                <w:b w:val="0"/>
                <w:bCs/>
                <w:sz w:val="22"/>
                <w:szCs w:val="22"/>
              </w:rPr>
              <w:t>s.</w:t>
            </w:r>
          </w:p>
          <w:p w14:paraId="62A83B00" w14:textId="77777777" w:rsidR="00B56C51" w:rsidRPr="00A67F13" w:rsidRDefault="00B56C51" w:rsidP="00F2718D">
            <w:pPr>
              <w:keepNext w:val="0"/>
              <w:widowControl/>
              <w:suppressAutoHyphens w:val="0"/>
              <w:spacing w:line="240" w:lineRule="auto"/>
              <w:rPr>
                <w:rFonts w:eastAsia="Malgun Gothic"/>
                <w:b w:val="0"/>
                <w:bCs/>
                <w:sz w:val="22"/>
                <w:szCs w:val="22"/>
              </w:rPr>
            </w:pPr>
          </w:p>
          <w:p w14:paraId="7EDFF85A" w14:textId="3C153BD7" w:rsidR="00EA632D" w:rsidRPr="00A67F13" w:rsidRDefault="00EA632D" w:rsidP="00F2718D">
            <w:pPr>
              <w:keepNext w:val="0"/>
              <w:widowControl/>
              <w:suppressAutoHyphens w:val="0"/>
              <w:spacing w:line="240" w:lineRule="auto"/>
              <w:rPr>
                <w:rFonts w:eastAsia="Malgun Gothic"/>
                <w:b w:val="0"/>
                <w:bCs/>
                <w:sz w:val="22"/>
                <w:szCs w:val="22"/>
              </w:rPr>
            </w:pPr>
          </w:p>
        </w:tc>
      </w:tr>
      <w:tr w:rsidR="003E2364" w:rsidRPr="00A67F13" w14:paraId="7420628D" w14:textId="77777777" w:rsidTr="00110D86">
        <w:tc>
          <w:tcPr>
            <w:tcW w:w="2218" w:type="dxa"/>
            <w:tcBorders>
              <w:top w:val="single" w:sz="4" w:space="0" w:color="auto"/>
              <w:left w:val="single" w:sz="4" w:space="0" w:color="auto"/>
              <w:bottom w:val="single" w:sz="4" w:space="0" w:color="auto"/>
              <w:right w:val="single" w:sz="4" w:space="0" w:color="auto"/>
            </w:tcBorders>
          </w:tcPr>
          <w:p w14:paraId="7E0FC76C" w14:textId="77777777" w:rsidR="003E2364" w:rsidRPr="00A67F13" w:rsidRDefault="003E2364" w:rsidP="00F2718D">
            <w:pPr>
              <w:pStyle w:val="Lijstalinea"/>
              <w:keepNext w:val="0"/>
              <w:widowControl/>
              <w:numPr>
                <w:ilvl w:val="0"/>
                <w:numId w:val="1"/>
              </w:numPr>
              <w:suppressAutoHyphens w:val="0"/>
              <w:autoSpaceDE w:val="0"/>
              <w:autoSpaceDN w:val="0"/>
              <w:spacing w:line="240" w:lineRule="auto"/>
              <w:ind w:left="452" w:hanging="452"/>
              <w:rPr>
                <w:rFonts w:eastAsia="Malgun Gothic"/>
                <w:b w:val="0"/>
                <w:sz w:val="22"/>
                <w:szCs w:val="22"/>
              </w:rPr>
            </w:pPr>
            <w:r w:rsidRPr="00A67F13">
              <w:rPr>
                <w:rFonts w:eastAsia="Malgun Gothic"/>
                <w:b w:val="0"/>
                <w:sz w:val="22"/>
                <w:szCs w:val="22"/>
              </w:rPr>
              <w:lastRenderedPageBreak/>
              <w:t>Valuation</w:t>
            </w:r>
          </w:p>
        </w:tc>
        <w:tc>
          <w:tcPr>
            <w:tcW w:w="6991" w:type="dxa"/>
            <w:tcBorders>
              <w:top w:val="single" w:sz="4" w:space="0" w:color="auto"/>
              <w:left w:val="single" w:sz="4" w:space="0" w:color="auto"/>
              <w:bottom w:val="single" w:sz="4" w:space="0" w:color="auto"/>
              <w:right w:val="single" w:sz="4" w:space="0" w:color="auto"/>
            </w:tcBorders>
          </w:tcPr>
          <w:p w14:paraId="3E627A10" w14:textId="2ADFF9CA" w:rsidR="003E2364" w:rsidRPr="00A67F13" w:rsidRDefault="003E2364"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The pre-money valuation of the Company prior to the funding round amounts to [</w:t>
            </w:r>
            <w:r w:rsidRPr="00A67F13">
              <w:rPr>
                <w:rFonts w:eastAsia="Tahoma"/>
                <w:b w:val="0"/>
                <w:bCs/>
                <w:color w:val="000000"/>
                <w:sz w:val="22"/>
                <w:szCs w:val="22"/>
                <w:highlight w:val="yellow"/>
              </w:rPr>
              <w:t>AMOUNT</w:t>
            </w:r>
            <w:r w:rsidRPr="00A67F13">
              <w:rPr>
                <w:rFonts w:eastAsia="Tahoma"/>
                <w:b w:val="0"/>
                <w:bCs/>
                <w:color w:val="000000"/>
                <w:sz w:val="22"/>
                <w:szCs w:val="22"/>
              </w:rPr>
              <w:t xml:space="preserve">] </w:t>
            </w:r>
            <w:r w:rsidRPr="00A67F13">
              <w:rPr>
                <w:rFonts w:eastAsia="Tahoma"/>
                <w:b w:val="0"/>
                <w:bCs/>
                <w:sz w:val="22"/>
                <w:szCs w:val="22"/>
              </w:rPr>
              <w:t>euro</w:t>
            </w:r>
            <w:r w:rsidRPr="00A67F13">
              <w:rPr>
                <w:rFonts w:eastAsia="Tahoma"/>
                <w:b w:val="0"/>
                <w:bCs/>
                <w:color w:val="000000"/>
                <w:sz w:val="22"/>
                <w:szCs w:val="22"/>
              </w:rPr>
              <w:t>. The post-money valuation amounts to [</w:t>
            </w:r>
            <w:r w:rsidRPr="00A67F13">
              <w:rPr>
                <w:rFonts w:eastAsia="Tahoma"/>
                <w:b w:val="0"/>
                <w:bCs/>
                <w:color w:val="000000"/>
                <w:sz w:val="22"/>
                <w:szCs w:val="22"/>
                <w:highlight w:val="yellow"/>
              </w:rPr>
              <w:t>AMOUNT</w:t>
            </w:r>
            <w:r w:rsidRPr="00A67F13">
              <w:rPr>
                <w:rFonts w:eastAsia="Tahoma"/>
                <w:b w:val="0"/>
                <w:bCs/>
                <w:color w:val="000000"/>
                <w:sz w:val="22"/>
                <w:szCs w:val="22"/>
              </w:rPr>
              <w:t>] (both on a fully diluted basis).</w:t>
            </w:r>
          </w:p>
          <w:p w14:paraId="62F18D27" w14:textId="77777777" w:rsidR="003E2364" w:rsidRPr="00A67F13" w:rsidRDefault="003E2364"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13EE7E90" w14:textId="4C0AD079" w:rsidR="003E2364" w:rsidRPr="00A67F13" w:rsidRDefault="003E2364" w:rsidP="00F2718D">
            <w:pPr>
              <w:keepNext w:val="0"/>
              <w:widowControl/>
              <w:pBdr>
                <w:top w:val="nil"/>
                <w:left w:val="nil"/>
                <w:bottom w:val="nil"/>
                <w:right w:val="nil"/>
                <w:between w:val="nil"/>
              </w:pBdr>
              <w:suppressAutoHyphens w:val="0"/>
              <w:spacing w:line="240" w:lineRule="auto"/>
              <w:rPr>
                <w:rFonts w:eastAsia="Tahoma"/>
                <w:color w:val="000000"/>
                <w:sz w:val="22"/>
                <w:szCs w:val="22"/>
              </w:rPr>
            </w:pPr>
            <w:r w:rsidRPr="00A67F13">
              <w:rPr>
                <w:rFonts w:eastAsia="Tahoma"/>
                <w:b w:val="0"/>
                <w:bCs/>
                <w:color w:val="000000"/>
                <w:sz w:val="22"/>
                <w:szCs w:val="22"/>
              </w:rPr>
              <w:t>Within the framework of the transaction, in exchange for the contributions in cash,</w:t>
            </w:r>
            <w:r w:rsidR="00802C6B" w:rsidRPr="00A67F13">
              <w:rPr>
                <w:rFonts w:eastAsia="Tahoma"/>
                <w:b w:val="0"/>
                <w:bCs/>
                <w:color w:val="000000"/>
                <w:sz w:val="22"/>
                <w:szCs w:val="22"/>
              </w:rPr>
              <w:t xml:space="preserve"> [</w:t>
            </w:r>
            <w:r w:rsidR="00802C6B" w:rsidRPr="00A67F13">
              <w:rPr>
                <w:rFonts w:eastAsia="Tahoma"/>
                <w:b w:val="0"/>
                <w:bCs/>
                <w:color w:val="000000"/>
                <w:sz w:val="22"/>
                <w:szCs w:val="22"/>
                <w:highlight w:val="yellow"/>
              </w:rPr>
              <w:t>AMOUNT</w:t>
            </w:r>
            <w:r w:rsidR="00802C6B" w:rsidRPr="00A67F13">
              <w:rPr>
                <w:rFonts w:eastAsia="Tahoma"/>
                <w:b w:val="0"/>
                <w:bCs/>
                <w:color w:val="000000"/>
                <w:sz w:val="22"/>
                <w:szCs w:val="22"/>
              </w:rPr>
              <w:t>]</w:t>
            </w:r>
            <w:r w:rsidRPr="00A67F13">
              <w:rPr>
                <w:rFonts w:eastAsia="Tahoma"/>
                <w:b w:val="0"/>
                <w:bCs/>
                <w:color w:val="000000"/>
                <w:sz w:val="22"/>
                <w:szCs w:val="22"/>
              </w:rPr>
              <w:t xml:space="preserve"> new Class B Shares shall be issued at a price of </w:t>
            </w:r>
            <w:r w:rsidR="00F2718D" w:rsidRPr="00A67F13">
              <w:rPr>
                <w:rFonts w:eastAsia="Tahoma"/>
                <w:b w:val="0"/>
                <w:bCs/>
                <w:color w:val="000000"/>
                <w:sz w:val="22"/>
                <w:szCs w:val="22"/>
              </w:rPr>
              <w:t>[</w:t>
            </w:r>
            <w:r w:rsidR="00F2718D" w:rsidRPr="00A67F13">
              <w:rPr>
                <w:rFonts w:eastAsia="Tahoma"/>
                <w:b w:val="0"/>
                <w:bCs/>
                <w:color w:val="000000"/>
                <w:sz w:val="22"/>
                <w:szCs w:val="22"/>
                <w:highlight w:val="yellow"/>
              </w:rPr>
              <w:t>AMOUNT</w:t>
            </w:r>
            <w:r w:rsidR="00F2718D" w:rsidRPr="00A67F13">
              <w:rPr>
                <w:rFonts w:eastAsia="Tahoma"/>
                <w:b w:val="0"/>
                <w:bCs/>
                <w:color w:val="000000"/>
                <w:sz w:val="22"/>
                <w:szCs w:val="22"/>
              </w:rPr>
              <w:t xml:space="preserve">] </w:t>
            </w:r>
            <w:r w:rsidRPr="00A67F13">
              <w:rPr>
                <w:rFonts w:eastAsia="Tahoma"/>
                <w:b w:val="0"/>
                <w:bCs/>
                <w:color w:val="000000"/>
                <w:sz w:val="22"/>
                <w:szCs w:val="22"/>
              </w:rPr>
              <w:t>EUR per Class B Share (the “</w:t>
            </w:r>
            <w:r w:rsidRPr="00A67F13">
              <w:rPr>
                <w:rFonts w:eastAsia="Tahoma"/>
                <w:color w:val="000000"/>
                <w:sz w:val="22"/>
                <w:szCs w:val="22"/>
              </w:rPr>
              <w:t>Class B Subscription Price</w:t>
            </w:r>
            <w:r w:rsidRPr="00A67F13">
              <w:rPr>
                <w:rFonts w:eastAsia="Tahoma"/>
                <w:b w:val="0"/>
                <w:bCs/>
                <w:color w:val="000000"/>
                <w:sz w:val="22"/>
                <w:szCs w:val="22"/>
              </w:rPr>
              <w:t>”), including the issue premium.</w:t>
            </w:r>
            <w:r w:rsidRPr="00A67F13">
              <w:rPr>
                <w:rFonts w:eastAsia="Tahoma"/>
                <w:color w:val="000000"/>
                <w:sz w:val="22"/>
                <w:szCs w:val="22"/>
              </w:rPr>
              <w:t xml:space="preserve"> </w:t>
            </w:r>
          </w:p>
          <w:p w14:paraId="67C10D19" w14:textId="389A9A7B" w:rsidR="00EA632D" w:rsidRPr="00A67F13" w:rsidRDefault="00EA632D" w:rsidP="00F2718D">
            <w:pPr>
              <w:keepNext w:val="0"/>
              <w:widowControl/>
              <w:pBdr>
                <w:top w:val="nil"/>
                <w:left w:val="nil"/>
                <w:bottom w:val="nil"/>
                <w:right w:val="nil"/>
                <w:between w:val="nil"/>
              </w:pBdr>
              <w:suppressAutoHyphens w:val="0"/>
              <w:spacing w:line="240" w:lineRule="auto"/>
              <w:rPr>
                <w:rFonts w:eastAsia="Tahoma"/>
                <w:color w:val="000000"/>
                <w:sz w:val="22"/>
                <w:szCs w:val="22"/>
              </w:rPr>
            </w:pPr>
          </w:p>
        </w:tc>
      </w:tr>
      <w:tr w:rsidR="00F00D16" w:rsidRPr="00A67F13" w14:paraId="7D7DDAF3"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629DFF00"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right="51" w:hanging="425"/>
              <w:rPr>
                <w:rFonts w:eastAsia="Malgun Gothic"/>
                <w:bCs/>
                <w:sz w:val="22"/>
                <w:szCs w:val="22"/>
              </w:rPr>
            </w:pPr>
            <w:r w:rsidRPr="00A67F13">
              <w:rPr>
                <w:rFonts w:eastAsia="Malgun Gothic"/>
                <w:b w:val="0"/>
                <w:bCs/>
                <w:sz w:val="22"/>
                <w:szCs w:val="22"/>
              </w:rPr>
              <w:t>Purpose of the Investment and use of proceeds</w:t>
            </w:r>
          </w:p>
        </w:tc>
        <w:tc>
          <w:tcPr>
            <w:tcW w:w="6991" w:type="dxa"/>
            <w:tcBorders>
              <w:top w:val="single" w:sz="4" w:space="0" w:color="auto"/>
              <w:left w:val="single" w:sz="4" w:space="0" w:color="auto"/>
              <w:bottom w:val="single" w:sz="4" w:space="0" w:color="auto"/>
              <w:right w:val="single" w:sz="4" w:space="0" w:color="auto"/>
            </w:tcBorders>
            <w:hideMark/>
          </w:tcPr>
          <w:p w14:paraId="624C9138" w14:textId="1AD36087"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The exclusive purpose of the </w:t>
            </w:r>
            <w:r w:rsidR="003C5446" w:rsidRPr="00A67F13">
              <w:rPr>
                <w:rFonts w:eastAsia="Malgun Gothic"/>
                <w:b w:val="0"/>
                <w:bCs/>
                <w:sz w:val="22"/>
                <w:szCs w:val="22"/>
              </w:rPr>
              <w:t>Angel</w:t>
            </w:r>
            <w:r w:rsidRPr="00A67F13">
              <w:rPr>
                <w:rFonts w:eastAsia="Malgun Gothic"/>
                <w:b w:val="0"/>
                <w:bCs/>
                <w:sz w:val="22"/>
                <w:szCs w:val="22"/>
              </w:rPr>
              <w:t xml:space="preserve"> Investment is, and the proceeds thereof may only be used for:</w:t>
            </w:r>
          </w:p>
          <w:p w14:paraId="2222460E" w14:textId="77777777" w:rsidR="00D54E1A" w:rsidRPr="00A67F13" w:rsidRDefault="00D54E1A" w:rsidP="00F2718D">
            <w:pPr>
              <w:keepNext w:val="0"/>
              <w:widowControl/>
              <w:suppressAutoHyphens w:val="0"/>
              <w:spacing w:line="240" w:lineRule="auto"/>
              <w:rPr>
                <w:rFonts w:eastAsia="Malgun Gothic"/>
                <w:b w:val="0"/>
                <w:bCs/>
                <w:sz w:val="22"/>
                <w:szCs w:val="22"/>
              </w:rPr>
            </w:pPr>
          </w:p>
          <w:p w14:paraId="5661BC4E" w14:textId="77777777" w:rsidR="00F00D16" w:rsidRPr="00A67F13" w:rsidRDefault="00F00D16" w:rsidP="00F2718D">
            <w:pPr>
              <w:pStyle w:val="Lijstalinea"/>
              <w:keepNext w:val="0"/>
              <w:widowControl/>
              <w:numPr>
                <w:ilvl w:val="0"/>
                <w:numId w:val="4"/>
              </w:numPr>
              <w:suppressAutoHyphens w:val="0"/>
              <w:autoSpaceDE w:val="0"/>
              <w:autoSpaceDN w:val="0"/>
              <w:spacing w:line="240" w:lineRule="auto"/>
              <w:ind w:left="571" w:hanging="567"/>
              <w:rPr>
                <w:rFonts w:eastAsia="Malgun Gothic"/>
                <w:sz w:val="22"/>
                <w:szCs w:val="22"/>
              </w:rPr>
            </w:pPr>
            <w:r w:rsidRPr="00A67F13">
              <w:rPr>
                <w:rFonts w:eastAsia="Malgun Gothic"/>
                <w:b w:val="0"/>
                <w:bCs/>
                <w:sz w:val="22"/>
                <w:szCs w:val="22"/>
              </w:rPr>
              <w:t xml:space="preserve">in general, finance the growth plan and investments shared with </w:t>
            </w:r>
            <w:r w:rsidR="00AB236C" w:rsidRPr="00A67F13">
              <w:rPr>
                <w:rFonts w:eastAsia="Malgun Gothic"/>
                <w:b w:val="0"/>
                <w:bCs/>
                <w:sz w:val="22"/>
                <w:szCs w:val="22"/>
              </w:rPr>
              <w:t>Angel Investor</w:t>
            </w:r>
            <w:r w:rsidRPr="00A67F13">
              <w:rPr>
                <w:rFonts w:eastAsia="Malgun Gothic"/>
                <w:b w:val="0"/>
                <w:bCs/>
                <w:sz w:val="22"/>
                <w:szCs w:val="22"/>
              </w:rPr>
              <w:t>s.</w:t>
            </w:r>
          </w:p>
          <w:p w14:paraId="0AD72A9E" w14:textId="77777777" w:rsidR="007B1087" w:rsidRPr="00A67F13" w:rsidRDefault="007B1087" w:rsidP="00F2718D">
            <w:pPr>
              <w:pStyle w:val="Lijstalinea"/>
              <w:keepNext w:val="0"/>
              <w:widowControl/>
              <w:numPr>
                <w:ilvl w:val="0"/>
                <w:numId w:val="4"/>
              </w:numPr>
              <w:suppressAutoHyphens w:val="0"/>
              <w:autoSpaceDE w:val="0"/>
              <w:autoSpaceDN w:val="0"/>
              <w:spacing w:line="240" w:lineRule="auto"/>
              <w:ind w:left="571" w:hanging="567"/>
              <w:rPr>
                <w:rFonts w:eastAsia="Malgun Gothic"/>
                <w:sz w:val="22"/>
                <w:szCs w:val="22"/>
              </w:rPr>
            </w:pPr>
            <w:r w:rsidRPr="00A67F13">
              <w:rPr>
                <w:rFonts w:eastAsia="Malgun Gothic"/>
                <w:b w:val="0"/>
                <w:bCs/>
                <w:sz w:val="22"/>
                <w:szCs w:val="22"/>
              </w:rPr>
              <w:t>[</w:t>
            </w:r>
            <w:r w:rsidRPr="00A67F13">
              <w:rPr>
                <w:rFonts w:eastAsia="Malgun Gothic"/>
                <w:b w:val="0"/>
                <w:bCs/>
                <w:sz w:val="22"/>
                <w:szCs w:val="22"/>
                <w:highlight w:val="yellow"/>
              </w:rPr>
              <w:t>TO BE SPECIFIED PER TRANSACTION</w:t>
            </w:r>
            <w:r w:rsidRPr="00A67F13">
              <w:rPr>
                <w:rFonts w:eastAsia="Malgun Gothic"/>
                <w:b w:val="0"/>
                <w:bCs/>
                <w:sz w:val="22"/>
                <w:szCs w:val="22"/>
              </w:rPr>
              <w:t>]</w:t>
            </w:r>
          </w:p>
          <w:p w14:paraId="79610F0C" w14:textId="77777777" w:rsidR="00B40C0F" w:rsidRPr="00A67F13" w:rsidRDefault="00B40C0F" w:rsidP="00F2718D">
            <w:pPr>
              <w:keepNext w:val="0"/>
              <w:widowControl/>
              <w:suppressAutoHyphens w:val="0"/>
              <w:autoSpaceDE w:val="0"/>
              <w:autoSpaceDN w:val="0"/>
              <w:spacing w:line="240" w:lineRule="auto"/>
              <w:ind w:left="4"/>
              <w:rPr>
                <w:rFonts w:eastAsia="Malgun Gothic"/>
                <w:sz w:val="22"/>
                <w:szCs w:val="22"/>
              </w:rPr>
            </w:pPr>
          </w:p>
          <w:p w14:paraId="47B4AE31" w14:textId="06D9EC82" w:rsidR="00A6475F" w:rsidRDefault="00A6475F" w:rsidP="00F2718D">
            <w:pPr>
              <w:keepNext w:val="0"/>
              <w:widowControl/>
              <w:suppressAutoHyphens w:val="0"/>
              <w:autoSpaceDE w:val="0"/>
              <w:autoSpaceDN w:val="0"/>
              <w:spacing w:line="240" w:lineRule="auto"/>
              <w:ind w:left="4"/>
              <w:rPr>
                <w:rFonts w:eastAsia="Malgun Gothic"/>
                <w:b w:val="0"/>
                <w:bCs/>
                <w:sz w:val="22"/>
                <w:szCs w:val="22"/>
              </w:rPr>
            </w:pPr>
            <w:r w:rsidRPr="00A67F13">
              <w:rPr>
                <w:rFonts w:eastAsia="Malgun Gothic"/>
                <w:b w:val="0"/>
                <w:bCs/>
                <w:sz w:val="22"/>
                <w:szCs w:val="22"/>
              </w:rPr>
              <w:t xml:space="preserve">The </w:t>
            </w:r>
            <w:r w:rsidR="002E30C7">
              <w:rPr>
                <w:rFonts w:eastAsia="Malgun Gothic"/>
                <w:b w:val="0"/>
                <w:bCs/>
                <w:sz w:val="22"/>
                <w:szCs w:val="22"/>
              </w:rPr>
              <w:t>b</w:t>
            </w:r>
            <w:r w:rsidRPr="00A67F13">
              <w:rPr>
                <w:rFonts w:eastAsia="Malgun Gothic"/>
                <w:b w:val="0"/>
                <w:bCs/>
                <w:sz w:val="22"/>
                <w:szCs w:val="22"/>
              </w:rPr>
              <w:t>usiness and financial plan are</w:t>
            </w:r>
            <w:r w:rsidR="001C40F1" w:rsidRPr="00A67F13">
              <w:rPr>
                <w:rFonts w:eastAsia="Malgun Gothic"/>
                <w:b w:val="0"/>
                <w:bCs/>
                <w:sz w:val="22"/>
                <w:szCs w:val="22"/>
              </w:rPr>
              <w:t xml:space="preserve"> part of this Term Sheet (</w:t>
            </w:r>
            <w:r w:rsidR="001C40F1" w:rsidRPr="0069678A">
              <w:rPr>
                <w:rFonts w:eastAsia="Malgun Gothic"/>
                <w:b w:val="0"/>
                <w:bCs/>
                <w:sz w:val="22"/>
                <w:szCs w:val="22"/>
                <w:u w:val="single"/>
              </w:rPr>
              <w:t xml:space="preserve">Appendix </w:t>
            </w:r>
            <w:r w:rsidR="00EA4993" w:rsidRPr="0069678A">
              <w:rPr>
                <w:rFonts w:eastAsia="Malgun Gothic"/>
                <w:b w:val="0"/>
                <w:bCs/>
                <w:sz w:val="22"/>
                <w:szCs w:val="22"/>
                <w:u w:val="single"/>
              </w:rPr>
              <w:t>4</w:t>
            </w:r>
            <w:r w:rsidR="001C40F1" w:rsidRPr="00A67F13">
              <w:rPr>
                <w:rFonts w:eastAsia="Malgun Gothic"/>
                <w:b w:val="0"/>
                <w:bCs/>
                <w:sz w:val="22"/>
                <w:szCs w:val="22"/>
              </w:rPr>
              <w:t>).</w:t>
            </w:r>
          </w:p>
          <w:p w14:paraId="32D6AF59" w14:textId="77777777" w:rsidR="007A3393" w:rsidRPr="00A67F13" w:rsidRDefault="007A3393" w:rsidP="00F2718D">
            <w:pPr>
              <w:keepNext w:val="0"/>
              <w:widowControl/>
              <w:suppressAutoHyphens w:val="0"/>
              <w:autoSpaceDE w:val="0"/>
              <w:autoSpaceDN w:val="0"/>
              <w:spacing w:line="240" w:lineRule="auto"/>
              <w:ind w:left="4"/>
              <w:rPr>
                <w:rFonts w:eastAsia="Malgun Gothic"/>
                <w:b w:val="0"/>
                <w:bCs/>
                <w:sz w:val="22"/>
                <w:szCs w:val="22"/>
              </w:rPr>
            </w:pPr>
          </w:p>
          <w:p w14:paraId="7E46CEF0" w14:textId="7D2ABEB3" w:rsidR="00EA632D" w:rsidRPr="00A67F13" w:rsidRDefault="00EA632D" w:rsidP="00F2718D">
            <w:pPr>
              <w:keepNext w:val="0"/>
              <w:widowControl/>
              <w:suppressAutoHyphens w:val="0"/>
              <w:autoSpaceDE w:val="0"/>
              <w:autoSpaceDN w:val="0"/>
              <w:spacing w:line="240" w:lineRule="auto"/>
              <w:ind w:left="4"/>
              <w:rPr>
                <w:rFonts w:eastAsia="Malgun Gothic"/>
                <w:b w:val="0"/>
                <w:bCs/>
                <w:sz w:val="22"/>
                <w:szCs w:val="22"/>
              </w:rPr>
            </w:pPr>
          </w:p>
        </w:tc>
      </w:tr>
      <w:tr w:rsidR="00F00D16" w:rsidRPr="00A67F13" w14:paraId="719CC494"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60458F97"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right="-91" w:hanging="425"/>
              <w:rPr>
                <w:rFonts w:eastAsia="Malgun Gothic"/>
                <w:bCs/>
                <w:sz w:val="22"/>
                <w:szCs w:val="22"/>
                <w:lang w:val="it-IT"/>
              </w:rPr>
            </w:pPr>
            <w:r w:rsidRPr="00A67F13">
              <w:rPr>
                <w:rFonts w:eastAsia="Malgun Gothic"/>
                <w:b w:val="0"/>
                <w:bCs/>
                <w:sz w:val="22"/>
                <w:szCs w:val="22"/>
              </w:rPr>
              <w:t>Binding Documentation</w:t>
            </w:r>
          </w:p>
        </w:tc>
        <w:tc>
          <w:tcPr>
            <w:tcW w:w="6991" w:type="dxa"/>
            <w:tcBorders>
              <w:top w:val="single" w:sz="4" w:space="0" w:color="auto"/>
              <w:left w:val="single" w:sz="4" w:space="0" w:color="auto"/>
              <w:bottom w:val="single" w:sz="4" w:space="0" w:color="auto"/>
              <w:right w:val="single" w:sz="4" w:space="0" w:color="auto"/>
            </w:tcBorders>
            <w:hideMark/>
          </w:tcPr>
          <w:p w14:paraId="67A282AC" w14:textId="1B6A9613"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The terms and conditions of the </w:t>
            </w:r>
            <w:r w:rsidR="003C5446" w:rsidRPr="00A67F13">
              <w:rPr>
                <w:rFonts w:eastAsia="Malgun Gothic"/>
                <w:b w:val="0"/>
                <w:bCs/>
                <w:sz w:val="22"/>
                <w:szCs w:val="22"/>
              </w:rPr>
              <w:t>Angel</w:t>
            </w:r>
            <w:r w:rsidRPr="00A67F13">
              <w:rPr>
                <w:rFonts w:eastAsia="Malgun Gothic"/>
                <w:b w:val="0"/>
                <w:bCs/>
                <w:sz w:val="22"/>
                <w:szCs w:val="22"/>
              </w:rPr>
              <w:t xml:space="preserve"> Investment shall be set forth in detail in final and binding contractual documentation </w:t>
            </w:r>
            <w:proofErr w:type="gramStart"/>
            <w:r w:rsidRPr="00A67F13">
              <w:rPr>
                <w:rFonts w:eastAsia="Malgun Gothic"/>
                <w:b w:val="0"/>
                <w:bCs/>
                <w:sz w:val="22"/>
                <w:szCs w:val="22"/>
              </w:rPr>
              <w:t>entered into</w:t>
            </w:r>
            <w:proofErr w:type="gramEnd"/>
            <w:r w:rsidRPr="00A67F13">
              <w:rPr>
                <w:rFonts w:eastAsia="Malgun Gothic"/>
                <w:b w:val="0"/>
                <w:bCs/>
                <w:sz w:val="22"/>
                <w:szCs w:val="22"/>
              </w:rPr>
              <w:t xml:space="preserve"> among the Parties including, among other things</w:t>
            </w:r>
            <w:r w:rsidRPr="00A67F13">
              <w:rPr>
                <w:rFonts w:eastAsia="Malgun Gothic"/>
                <w:b w:val="0"/>
                <w:bCs/>
                <w:i/>
                <w:iCs/>
                <w:sz w:val="22"/>
                <w:szCs w:val="22"/>
              </w:rPr>
              <w:t xml:space="preserve">, </w:t>
            </w:r>
            <w:r w:rsidRPr="00A67F13">
              <w:rPr>
                <w:rFonts w:eastAsia="Malgun Gothic"/>
                <w:b w:val="0"/>
                <w:bCs/>
                <w:sz w:val="22"/>
                <w:szCs w:val="22"/>
              </w:rPr>
              <w:t>the following:</w:t>
            </w:r>
          </w:p>
          <w:p w14:paraId="08E6E4A7" w14:textId="77777777" w:rsidR="00D54E1A" w:rsidRPr="00A67F13" w:rsidRDefault="00D54E1A" w:rsidP="00F2718D">
            <w:pPr>
              <w:keepNext w:val="0"/>
              <w:widowControl/>
              <w:suppressAutoHyphens w:val="0"/>
              <w:spacing w:line="240" w:lineRule="auto"/>
              <w:rPr>
                <w:rFonts w:eastAsia="Malgun Gothic"/>
                <w:b w:val="0"/>
                <w:bCs/>
                <w:sz w:val="22"/>
                <w:szCs w:val="22"/>
              </w:rPr>
            </w:pPr>
          </w:p>
          <w:p w14:paraId="607BF31F" w14:textId="545ADEAC" w:rsidR="00F00D16" w:rsidRPr="00A67F13" w:rsidRDefault="00F00D16" w:rsidP="00F2718D">
            <w:pPr>
              <w:pStyle w:val="Lijstalinea"/>
              <w:keepNext w:val="0"/>
              <w:widowControl/>
              <w:numPr>
                <w:ilvl w:val="0"/>
                <w:numId w:val="5"/>
              </w:numPr>
              <w:suppressAutoHyphens w:val="0"/>
              <w:autoSpaceDE w:val="0"/>
              <w:autoSpaceDN w:val="0"/>
              <w:spacing w:line="240" w:lineRule="auto"/>
              <w:ind w:left="551" w:hanging="551"/>
              <w:rPr>
                <w:rFonts w:eastAsia="Malgun Gothic"/>
                <w:b w:val="0"/>
                <w:bCs/>
                <w:sz w:val="22"/>
                <w:szCs w:val="22"/>
              </w:rPr>
            </w:pPr>
            <w:r w:rsidRPr="00A67F13">
              <w:rPr>
                <w:rFonts w:eastAsia="Malgun Gothic"/>
                <w:b w:val="0"/>
                <w:bCs/>
                <w:sz w:val="22"/>
                <w:szCs w:val="22"/>
              </w:rPr>
              <w:t>an investment</w:t>
            </w:r>
            <w:r w:rsidR="004B7700">
              <w:rPr>
                <w:rFonts w:eastAsia="Malgun Gothic"/>
                <w:b w:val="0"/>
                <w:bCs/>
                <w:sz w:val="22"/>
                <w:szCs w:val="22"/>
              </w:rPr>
              <w:t xml:space="preserve"> </w:t>
            </w:r>
            <w:r w:rsidRPr="00A67F13">
              <w:rPr>
                <w:rFonts w:eastAsia="Malgun Gothic"/>
                <w:b w:val="0"/>
                <w:bCs/>
                <w:sz w:val="22"/>
                <w:szCs w:val="22"/>
              </w:rPr>
              <w:t xml:space="preserve">agreement comprehensive of, </w:t>
            </w:r>
            <w:r w:rsidRPr="00A67F13">
              <w:rPr>
                <w:rFonts w:eastAsia="Malgun Gothic"/>
                <w:b w:val="0"/>
                <w:bCs/>
                <w:i/>
                <w:iCs/>
                <w:sz w:val="22"/>
                <w:szCs w:val="22"/>
              </w:rPr>
              <w:t>inter alia</w:t>
            </w:r>
            <w:r w:rsidRPr="00A67F13">
              <w:rPr>
                <w:rFonts w:eastAsia="Malgun Gothic"/>
                <w:b w:val="0"/>
                <w:bCs/>
                <w:sz w:val="22"/>
                <w:szCs w:val="22"/>
              </w:rPr>
              <w:t>:</w:t>
            </w:r>
          </w:p>
          <w:p w14:paraId="48C15D3B" w14:textId="51599088" w:rsidR="00706EE8" w:rsidRDefault="00706EE8" w:rsidP="00706EE8">
            <w:pPr>
              <w:pStyle w:val="Lijstalinea"/>
              <w:keepNext w:val="0"/>
              <w:widowControl/>
              <w:numPr>
                <w:ilvl w:val="0"/>
                <w:numId w:val="41"/>
              </w:numPr>
              <w:suppressAutoHyphens w:val="0"/>
              <w:spacing w:line="240" w:lineRule="auto"/>
              <w:ind w:left="1213" w:hanging="283"/>
              <w:rPr>
                <w:rFonts w:eastAsia="Malgun Gothic"/>
                <w:b w:val="0"/>
                <w:bCs/>
                <w:sz w:val="22"/>
                <w:szCs w:val="22"/>
              </w:rPr>
            </w:pPr>
            <w:r w:rsidRPr="00706EE8">
              <w:rPr>
                <w:rFonts w:eastAsia="Malgun Gothic"/>
                <w:b w:val="0"/>
                <w:bCs/>
                <w:sz w:val="22"/>
                <w:szCs w:val="22"/>
              </w:rPr>
              <w:t xml:space="preserve">the key terms of the </w:t>
            </w:r>
            <w:proofErr w:type="gramStart"/>
            <w:r w:rsidRPr="00706EE8">
              <w:rPr>
                <w:rFonts w:eastAsia="Malgun Gothic"/>
                <w:b w:val="0"/>
                <w:bCs/>
                <w:sz w:val="22"/>
                <w:szCs w:val="22"/>
              </w:rPr>
              <w:t>investment</w:t>
            </w:r>
            <w:r>
              <w:rPr>
                <w:rFonts w:eastAsia="Malgun Gothic"/>
                <w:b w:val="0"/>
                <w:bCs/>
                <w:sz w:val="22"/>
                <w:szCs w:val="22"/>
              </w:rPr>
              <w:t>;</w:t>
            </w:r>
            <w:proofErr w:type="gramEnd"/>
          </w:p>
          <w:p w14:paraId="0E2AE905" w14:textId="378BAB26" w:rsidR="00F00D16" w:rsidRPr="00706EE8" w:rsidRDefault="00F00D16" w:rsidP="00706EE8">
            <w:pPr>
              <w:pStyle w:val="Lijstalinea"/>
              <w:keepNext w:val="0"/>
              <w:widowControl/>
              <w:numPr>
                <w:ilvl w:val="0"/>
                <w:numId w:val="41"/>
              </w:numPr>
              <w:suppressAutoHyphens w:val="0"/>
              <w:spacing w:line="240" w:lineRule="auto"/>
              <w:ind w:left="1213" w:hanging="283"/>
              <w:rPr>
                <w:rFonts w:eastAsia="Malgun Gothic"/>
                <w:b w:val="0"/>
                <w:sz w:val="22"/>
                <w:szCs w:val="22"/>
              </w:rPr>
            </w:pPr>
            <w:r w:rsidRPr="00706EE8">
              <w:rPr>
                <w:rFonts w:eastAsia="Malgun Gothic"/>
                <w:b w:val="0"/>
                <w:sz w:val="22"/>
              </w:rPr>
              <w:t xml:space="preserve">a set of representations and warranties and indemnification obligations in accordance with Clause </w:t>
            </w:r>
            <w:r w:rsidRPr="00706EE8">
              <w:rPr>
                <w:rFonts w:eastAsia="Malgun Gothic"/>
                <w:sz w:val="22"/>
              </w:rPr>
              <w:fldChar w:fldCharType="begin"/>
            </w:r>
            <w:r w:rsidRPr="00706EE8">
              <w:rPr>
                <w:rFonts w:eastAsia="Malgun Gothic"/>
                <w:b w:val="0"/>
                <w:sz w:val="22"/>
              </w:rPr>
              <w:instrText xml:space="preserve"> REF _Ref160637395 \r \h  \* MERGEFORMAT </w:instrText>
            </w:r>
            <w:r w:rsidRPr="00706EE8">
              <w:rPr>
                <w:rFonts w:eastAsia="Malgun Gothic"/>
                <w:sz w:val="22"/>
              </w:rPr>
            </w:r>
            <w:r w:rsidRPr="00706EE8">
              <w:rPr>
                <w:rFonts w:eastAsia="Malgun Gothic"/>
                <w:sz w:val="22"/>
              </w:rPr>
              <w:fldChar w:fldCharType="separate"/>
            </w:r>
            <w:r w:rsidR="00AF6038">
              <w:rPr>
                <w:rFonts w:eastAsia="Malgun Gothic"/>
                <w:b w:val="0"/>
                <w:sz w:val="22"/>
              </w:rPr>
              <w:t>34</w:t>
            </w:r>
            <w:r w:rsidRPr="00706EE8">
              <w:rPr>
                <w:rFonts w:eastAsia="Malgun Gothic"/>
                <w:sz w:val="22"/>
              </w:rPr>
              <w:fldChar w:fldCharType="end"/>
            </w:r>
            <w:r w:rsidRPr="00706EE8">
              <w:rPr>
                <w:rFonts w:eastAsia="Malgun Gothic"/>
                <w:b w:val="0"/>
                <w:sz w:val="22"/>
              </w:rPr>
              <w:t xml:space="preserve"> </w:t>
            </w:r>
            <w:proofErr w:type="gramStart"/>
            <w:r w:rsidRPr="00706EE8">
              <w:rPr>
                <w:rFonts w:eastAsia="Malgun Gothic"/>
                <w:b w:val="0"/>
                <w:sz w:val="22"/>
              </w:rPr>
              <w:t>below;</w:t>
            </w:r>
            <w:proofErr w:type="gramEnd"/>
          </w:p>
          <w:p w14:paraId="0AD39E7E" w14:textId="7A2BCD80" w:rsidR="00706EE8" w:rsidRPr="00706EE8" w:rsidRDefault="00706EE8" w:rsidP="00706EE8">
            <w:pPr>
              <w:pStyle w:val="Lijstalinea"/>
              <w:keepNext w:val="0"/>
              <w:widowControl/>
              <w:numPr>
                <w:ilvl w:val="0"/>
                <w:numId w:val="41"/>
              </w:numPr>
              <w:suppressAutoHyphens w:val="0"/>
              <w:spacing w:line="240" w:lineRule="auto"/>
              <w:ind w:left="1213" w:hanging="283"/>
              <w:rPr>
                <w:rFonts w:eastAsia="Malgun Gothic"/>
                <w:b w:val="0"/>
                <w:bCs/>
                <w:sz w:val="22"/>
                <w:szCs w:val="22"/>
              </w:rPr>
            </w:pPr>
            <w:r w:rsidRPr="00A67F13">
              <w:rPr>
                <w:rFonts w:eastAsia="Malgun Gothic"/>
                <w:b w:val="0"/>
                <w:bCs/>
                <w:sz w:val="22"/>
                <w:szCs w:val="22"/>
              </w:rPr>
              <w:t>[</w:t>
            </w:r>
            <w:r w:rsidRPr="00A67F13">
              <w:rPr>
                <w:rFonts w:eastAsia="Malgun Gothic"/>
                <w:b w:val="0"/>
                <w:bCs/>
                <w:sz w:val="22"/>
                <w:szCs w:val="22"/>
                <w:highlight w:val="yellow"/>
              </w:rPr>
              <w:t>TO BE SPECIFIED PER TRANSACTION</w:t>
            </w:r>
            <w:r w:rsidRPr="00A67F13">
              <w:rPr>
                <w:rFonts w:eastAsia="Malgun Gothic"/>
                <w:b w:val="0"/>
                <w:bCs/>
                <w:sz w:val="22"/>
                <w:szCs w:val="22"/>
              </w:rPr>
              <w:t>]</w:t>
            </w:r>
          </w:p>
          <w:p w14:paraId="153E0A57" w14:textId="3D1D4FB1" w:rsidR="00F00D16" w:rsidRPr="00A67F13" w:rsidRDefault="00F00D16" w:rsidP="00057FF1">
            <w:pPr>
              <w:pStyle w:val="Lijstalinea"/>
              <w:keepNext w:val="0"/>
              <w:widowControl/>
              <w:suppressAutoHyphens w:val="0"/>
              <w:spacing w:line="240" w:lineRule="auto"/>
              <w:ind w:left="744" w:hanging="32"/>
              <w:rPr>
                <w:rFonts w:eastAsia="Malgun Gothic"/>
                <w:b w:val="0"/>
                <w:bCs/>
                <w:sz w:val="22"/>
                <w:szCs w:val="22"/>
                <w:lang w:val="it-IT"/>
              </w:rPr>
            </w:pPr>
            <w:r w:rsidRPr="00A67F13">
              <w:rPr>
                <w:rFonts w:eastAsia="Malgun Gothic"/>
                <w:b w:val="0"/>
                <w:bCs/>
                <w:sz w:val="22"/>
                <w:szCs w:val="22"/>
              </w:rPr>
              <w:t>(the “</w:t>
            </w:r>
            <w:r w:rsidRPr="00A67F13">
              <w:rPr>
                <w:rFonts w:eastAsia="Malgun Gothic"/>
                <w:sz w:val="22"/>
                <w:szCs w:val="22"/>
              </w:rPr>
              <w:t>Investment Agreement</w:t>
            </w:r>
            <w:r w:rsidRPr="00A67F13">
              <w:rPr>
                <w:rFonts w:eastAsia="Malgun Gothic"/>
                <w:b w:val="0"/>
                <w:bCs/>
                <w:sz w:val="22"/>
                <w:szCs w:val="22"/>
              </w:rPr>
              <w:t>”</w:t>
            </w:r>
            <w:proofErr w:type="gramStart"/>
            <w:r w:rsidRPr="00A67F13">
              <w:rPr>
                <w:rFonts w:eastAsia="Malgun Gothic"/>
                <w:b w:val="0"/>
                <w:bCs/>
                <w:sz w:val="22"/>
                <w:szCs w:val="22"/>
              </w:rPr>
              <w:t>);</w:t>
            </w:r>
            <w:proofErr w:type="gramEnd"/>
          </w:p>
          <w:p w14:paraId="4C3E7882" w14:textId="01810DB4" w:rsidR="00F00D16" w:rsidRPr="00A67F13" w:rsidRDefault="00F00D16" w:rsidP="00F2718D">
            <w:pPr>
              <w:pStyle w:val="Lijstalinea"/>
              <w:keepNext w:val="0"/>
              <w:widowControl/>
              <w:numPr>
                <w:ilvl w:val="0"/>
                <w:numId w:val="5"/>
              </w:numPr>
              <w:suppressAutoHyphens w:val="0"/>
              <w:autoSpaceDE w:val="0"/>
              <w:autoSpaceDN w:val="0"/>
              <w:spacing w:line="240" w:lineRule="auto"/>
              <w:ind w:hanging="720"/>
              <w:rPr>
                <w:rFonts w:eastAsia="Malgun Gothic"/>
                <w:b w:val="0"/>
                <w:bCs/>
                <w:sz w:val="22"/>
                <w:szCs w:val="22"/>
              </w:rPr>
            </w:pPr>
            <w:r w:rsidRPr="00A67F13">
              <w:rPr>
                <w:rFonts w:eastAsia="Malgun Gothic"/>
                <w:b w:val="0"/>
                <w:bCs/>
                <w:sz w:val="22"/>
                <w:szCs w:val="22"/>
              </w:rPr>
              <w:t xml:space="preserve">a new text of Company’s </w:t>
            </w:r>
            <w:r w:rsidR="00103BFD" w:rsidRPr="00A67F13">
              <w:rPr>
                <w:rFonts w:eastAsia="Malgun Gothic"/>
                <w:b w:val="0"/>
                <w:bCs/>
                <w:sz w:val="22"/>
                <w:szCs w:val="22"/>
              </w:rPr>
              <w:t>articles of association</w:t>
            </w:r>
            <w:r w:rsidR="00FF491C">
              <w:rPr>
                <w:rStyle w:val="Voetnootmarkering"/>
                <w:rFonts w:eastAsia="Malgun Gothic"/>
                <w:b w:val="0"/>
                <w:bCs/>
                <w:sz w:val="22"/>
                <w:szCs w:val="22"/>
              </w:rPr>
              <w:footnoteReference w:id="3"/>
            </w:r>
            <w:r w:rsidRPr="00A67F13">
              <w:rPr>
                <w:rFonts w:eastAsia="Malgun Gothic"/>
                <w:b w:val="0"/>
                <w:bCs/>
                <w:sz w:val="22"/>
                <w:szCs w:val="22"/>
              </w:rPr>
              <w:t xml:space="preserve"> (the “</w:t>
            </w:r>
            <w:r w:rsidR="00103BFD" w:rsidRPr="00A67F13">
              <w:rPr>
                <w:rFonts w:eastAsia="Malgun Gothic"/>
                <w:sz w:val="22"/>
                <w:szCs w:val="22"/>
              </w:rPr>
              <w:t>Articles of Association</w:t>
            </w:r>
            <w:r w:rsidRPr="00A67F13">
              <w:rPr>
                <w:rFonts w:eastAsia="Malgun Gothic"/>
                <w:b w:val="0"/>
                <w:bCs/>
                <w:sz w:val="22"/>
                <w:szCs w:val="22"/>
              </w:rPr>
              <w:t xml:space="preserve">”) providing, </w:t>
            </w:r>
            <w:r w:rsidRPr="00A67F13">
              <w:rPr>
                <w:rFonts w:eastAsia="Malgun Gothic"/>
                <w:b w:val="0"/>
                <w:bCs/>
                <w:i/>
                <w:iCs/>
                <w:sz w:val="22"/>
                <w:szCs w:val="22"/>
              </w:rPr>
              <w:t>inter alia</w:t>
            </w:r>
            <w:r w:rsidRPr="00A67F13">
              <w:rPr>
                <w:rFonts w:eastAsia="Malgun Gothic"/>
                <w:b w:val="0"/>
                <w:bCs/>
                <w:sz w:val="22"/>
                <w:szCs w:val="22"/>
              </w:rPr>
              <w:t xml:space="preserve">, for the </w:t>
            </w:r>
            <w:r w:rsidRPr="00A67F13">
              <w:rPr>
                <w:b w:val="0"/>
                <w:bCs/>
                <w:sz w:val="22"/>
                <w:szCs w:val="22"/>
              </w:rPr>
              <w:t>share</w:t>
            </w:r>
            <w:r w:rsidRPr="00A67F13">
              <w:rPr>
                <w:rFonts w:eastAsia="Malgun Gothic"/>
                <w:b w:val="0"/>
                <w:bCs/>
                <w:sz w:val="22"/>
                <w:szCs w:val="22"/>
              </w:rPr>
              <w:t xml:space="preserve"> capital of the Company to be divided into different standardized class</w:t>
            </w:r>
            <w:r w:rsidR="00103BFD" w:rsidRPr="00A67F13">
              <w:rPr>
                <w:rFonts w:eastAsia="Malgun Gothic"/>
                <w:b w:val="0"/>
                <w:bCs/>
                <w:sz w:val="22"/>
                <w:szCs w:val="22"/>
              </w:rPr>
              <w:t>es</w:t>
            </w:r>
            <w:r w:rsidRPr="00A67F13">
              <w:rPr>
                <w:rFonts w:eastAsia="Malgun Gothic"/>
                <w:b w:val="0"/>
                <w:bCs/>
                <w:sz w:val="22"/>
                <w:szCs w:val="22"/>
              </w:rPr>
              <w:t xml:space="preserve"> of </w:t>
            </w:r>
            <w:r w:rsidR="004D606E">
              <w:rPr>
                <w:rFonts w:eastAsia="Malgun Gothic"/>
                <w:b w:val="0"/>
                <w:bCs/>
                <w:sz w:val="22"/>
                <w:szCs w:val="22"/>
              </w:rPr>
              <w:t>Shares</w:t>
            </w:r>
            <w:r w:rsidRPr="00A67F13">
              <w:rPr>
                <w:rFonts w:eastAsia="Malgun Gothic"/>
                <w:b w:val="0"/>
                <w:bCs/>
                <w:sz w:val="22"/>
                <w:szCs w:val="22"/>
              </w:rPr>
              <w:t xml:space="preserve"> with no par value and embodying all the rights and obligations agreed among the Parties</w:t>
            </w:r>
            <w:r w:rsidR="007D4442">
              <w:rPr>
                <w:rFonts w:eastAsia="Malgun Gothic"/>
                <w:b w:val="0"/>
                <w:bCs/>
                <w:sz w:val="22"/>
                <w:szCs w:val="22"/>
              </w:rPr>
              <w:t>.</w:t>
            </w:r>
            <w:r w:rsidRPr="00A67F13">
              <w:rPr>
                <w:rFonts w:eastAsia="Malgun Gothic"/>
                <w:b w:val="0"/>
                <w:bCs/>
                <w:sz w:val="22"/>
                <w:szCs w:val="22"/>
              </w:rPr>
              <w:t xml:space="preserve"> </w:t>
            </w:r>
          </w:p>
          <w:p w14:paraId="3C8CA0C9" w14:textId="5E19B6CE" w:rsidR="00020CD3" w:rsidRDefault="00020CD3" w:rsidP="00F2718D">
            <w:pPr>
              <w:pStyle w:val="Lijstalinea"/>
              <w:keepNext w:val="0"/>
              <w:widowControl/>
              <w:numPr>
                <w:ilvl w:val="0"/>
                <w:numId w:val="5"/>
              </w:numPr>
              <w:suppressAutoHyphens w:val="0"/>
              <w:autoSpaceDE w:val="0"/>
              <w:autoSpaceDN w:val="0"/>
              <w:spacing w:line="240" w:lineRule="auto"/>
              <w:ind w:hanging="720"/>
              <w:rPr>
                <w:rFonts w:eastAsia="Malgun Gothic"/>
                <w:b w:val="0"/>
                <w:bCs/>
                <w:sz w:val="22"/>
                <w:szCs w:val="22"/>
              </w:rPr>
            </w:pPr>
            <w:r>
              <w:rPr>
                <w:rFonts w:eastAsia="Malgun Gothic"/>
                <w:b w:val="0"/>
                <w:bCs/>
                <w:sz w:val="22"/>
                <w:szCs w:val="22"/>
              </w:rPr>
              <w:t xml:space="preserve">a shareholders’ agreement </w:t>
            </w:r>
            <w:r w:rsidR="001C3CB1">
              <w:rPr>
                <w:rFonts w:eastAsia="Malgun Gothic"/>
                <w:b w:val="0"/>
                <w:bCs/>
                <w:sz w:val="22"/>
                <w:szCs w:val="22"/>
              </w:rPr>
              <w:t>(the “</w:t>
            </w:r>
            <w:r w:rsidR="001C3CB1" w:rsidRPr="001C3CB1">
              <w:rPr>
                <w:rFonts w:eastAsia="Malgun Gothic"/>
                <w:sz w:val="22"/>
                <w:szCs w:val="22"/>
              </w:rPr>
              <w:t>Shareholders’ Agreement</w:t>
            </w:r>
            <w:r w:rsidR="001C3CB1">
              <w:rPr>
                <w:rFonts w:eastAsia="Malgun Gothic"/>
                <w:b w:val="0"/>
                <w:bCs/>
                <w:sz w:val="22"/>
                <w:szCs w:val="22"/>
              </w:rPr>
              <w:t xml:space="preserve">”) </w:t>
            </w:r>
            <w:r w:rsidR="00FF0941">
              <w:rPr>
                <w:rFonts w:eastAsia="Malgun Gothic"/>
                <w:b w:val="0"/>
                <w:bCs/>
                <w:sz w:val="22"/>
                <w:szCs w:val="22"/>
              </w:rPr>
              <w:t>governing the</w:t>
            </w:r>
            <w:r w:rsidR="001C3CB1" w:rsidRPr="001C3CB1">
              <w:rPr>
                <w:rFonts w:eastAsia="Malgun Gothic"/>
                <w:b w:val="0"/>
                <w:bCs/>
                <w:sz w:val="22"/>
                <w:szCs w:val="22"/>
              </w:rPr>
              <w:t xml:space="preserve"> shareholder agreements that, by their nature, cannot be directly included in the Articles of </w:t>
            </w:r>
            <w:proofErr w:type="gramStart"/>
            <w:r w:rsidR="001C3CB1" w:rsidRPr="001C3CB1">
              <w:rPr>
                <w:rFonts w:eastAsia="Malgun Gothic"/>
                <w:b w:val="0"/>
                <w:bCs/>
                <w:sz w:val="22"/>
                <w:szCs w:val="22"/>
              </w:rPr>
              <w:t>Association;</w:t>
            </w:r>
            <w:proofErr w:type="gramEnd"/>
          </w:p>
          <w:p w14:paraId="13A1FEAD" w14:textId="4EF75109" w:rsidR="00F00D16" w:rsidRPr="00A67F13" w:rsidRDefault="00F00D16" w:rsidP="00F2718D">
            <w:pPr>
              <w:pStyle w:val="Lijstalinea"/>
              <w:keepNext w:val="0"/>
              <w:widowControl/>
              <w:numPr>
                <w:ilvl w:val="0"/>
                <w:numId w:val="5"/>
              </w:numPr>
              <w:suppressAutoHyphens w:val="0"/>
              <w:autoSpaceDE w:val="0"/>
              <w:autoSpaceDN w:val="0"/>
              <w:spacing w:line="240" w:lineRule="auto"/>
              <w:ind w:hanging="720"/>
              <w:rPr>
                <w:rFonts w:eastAsia="Malgun Gothic"/>
                <w:b w:val="0"/>
                <w:bCs/>
                <w:sz w:val="22"/>
                <w:szCs w:val="22"/>
              </w:rPr>
            </w:pPr>
            <w:r w:rsidRPr="00A67F13">
              <w:rPr>
                <w:rFonts w:eastAsia="Malgun Gothic"/>
                <w:b w:val="0"/>
                <w:bCs/>
                <w:sz w:val="22"/>
                <w:szCs w:val="22"/>
              </w:rPr>
              <w:t xml:space="preserve">management agreements governing the </w:t>
            </w:r>
            <w:r w:rsidR="00F30461" w:rsidRPr="00A67F13">
              <w:rPr>
                <w:rFonts w:eastAsia="Malgun Gothic"/>
                <w:b w:val="0"/>
                <w:bCs/>
                <w:sz w:val="22"/>
                <w:szCs w:val="22"/>
              </w:rPr>
              <w:t>Current Shareholders’</w:t>
            </w:r>
            <w:r w:rsidRPr="00A67F13">
              <w:rPr>
                <w:rFonts w:eastAsia="Malgun Gothic"/>
                <w:b w:val="0"/>
                <w:bCs/>
                <w:sz w:val="22"/>
                <w:szCs w:val="22"/>
              </w:rPr>
              <w:t xml:space="preserve"> obligation towards the Company (including stability, dedication as well as non-compete and non-solicitation obligations in line with the </w:t>
            </w:r>
            <w:r w:rsidR="00F30461" w:rsidRPr="00A67F13">
              <w:rPr>
                <w:rFonts w:eastAsia="Malgun Gothic"/>
                <w:b w:val="0"/>
                <w:bCs/>
                <w:sz w:val="22"/>
                <w:szCs w:val="22"/>
              </w:rPr>
              <w:t xml:space="preserve">Current Shareholders’ </w:t>
            </w:r>
            <w:r w:rsidRPr="00A67F13">
              <w:rPr>
                <w:rFonts w:eastAsia="Malgun Gothic"/>
                <w:b w:val="0"/>
                <w:bCs/>
                <w:sz w:val="22"/>
                <w:szCs w:val="22"/>
              </w:rPr>
              <w:t xml:space="preserve">commitments towards the </w:t>
            </w:r>
            <w:r w:rsidR="00AB236C" w:rsidRPr="00A67F13">
              <w:rPr>
                <w:rFonts w:eastAsia="Malgun Gothic"/>
                <w:b w:val="0"/>
                <w:bCs/>
                <w:sz w:val="22"/>
                <w:szCs w:val="22"/>
              </w:rPr>
              <w:t>Angel Investor</w:t>
            </w:r>
            <w:r w:rsidRPr="00A67F13">
              <w:rPr>
                <w:rFonts w:eastAsia="Malgun Gothic"/>
                <w:b w:val="0"/>
                <w:bCs/>
                <w:sz w:val="22"/>
                <w:szCs w:val="22"/>
              </w:rPr>
              <w:t>s pursuant to Clause</w:t>
            </w:r>
            <w:r w:rsidR="00385AF9">
              <w:rPr>
                <w:rFonts w:eastAsia="Malgun Gothic"/>
                <w:bCs/>
                <w:sz w:val="22"/>
              </w:rPr>
              <w:t xml:space="preserve"> </w:t>
            </w:r>
            <w:r w:rsidR="00385AF9" w:rsidRPr="00385AF9">
              <w:rPr>
                <w:rFonts w:eastAsia="Malgun Gothic"/>
                <w:bCs/>
                <w:sz w:val="22"/>
                <w:highlight w:val="yellow"/>
              </w:rPr>
              <w:fldChar w:fldCharType="begin"/>
            </w:r>
            <w:r w:rsidR="00385AF9" w:rsidRPr="00385AF9">
              <w:rPr>
                <w:rFonts w:eastAsia="Malgun Gothic"/>
                <w:b w:val="0"/>
                <w:bCs/>
                <w:sz w:val="22"/>
              </w:rPr>
              <w:instrText xml:space="preserve"> REF _Ref167434686 \r \h </w:instrText>
            </w:r>
            <w:r w:rsidR="00385AF9" w:rsidRPr="00385AF9">
              <w:rPr>
                <w:rFonts w:eastAsia="Malgun Gothic"/>
                <w:b w:val="0"/>
                <w:bCs/>
                <w:sz w:val="22"/>
                <w:highlight w:val="yellow"/>
              </w:rPr>
              <w:instrText xml:space="preserve"> \* MERGEFORMAT </w:instrText>
            </w:r>
            <w:r w:rsidR="00385AF9" w:rsidRPr="00385AF9">
              <w:rPr>
                <w:rFonts w:eastAsia="Malgun Gothic"/>
                <w:bCs/>
                <w:sz w:val="22"/>
                <w:highlight w:val="yellow"/>
              </w:rPr>
            </w:r>
            <w:r w:rsidR="00385AF9" w:rsidRPr="00385AF9">
              <w:rPr>
                <w:rFonts w:eastAsia="Malgun Gothic"/>
                <w:bCs/>
                <w:sz w:val="22"/>
                <w:highlight w:val="yellow"/>
              </w:rPr>
              <w:fldChar w:fldCharType="separate"/>
            </w:r>
            <w:r w:rsidR="00AF6038">
              <w:rPr>
                <w:rFonts w:eastAsia="Malgun Gothic"/>
                <w:b w:val="0"/>
                <w:bCs/>
                <w:sz w:val="22"/>
              </w:rPr>
              <w:t>32</w:t>
            </w:r>
            <w:r w:rsidR="00385AF9" w:rsidRPr="00385AF9">
              <w:rPr>
                <w:rFonts w:eastAsia="Malgun Gothic"/>
                <w:bCs/>
                <w:sz w:val="22"/>
                <w:highlight w:val="yellow"/>
              </w:rPr>
              <w:fldChar w:fldCharType="end"/>
            </w:r>
            <w:r w:rsidRPr="00A67F13">
              <w:rPr>
                <w:rFonts w:eastAsia="Malgun Gothic"/>
                <w:b w:val="0"/>
                <w:bCs/>
                <w:sz w:val="22"/>
                <w:szCs w:val="22"/>
              </w:rPr>
              <w:t>), (the “</w:t>
            </w:r>
            <w:r w:rsidRPr="00A67F13">
              <w:rPr>
                <w:rFonts w:eastAsia="Malgun Gothic"/>
                <w:sz w:val="22"/>
                <w:szCs w:val="22"/>
              </w:rPr>
              <w:t>Management Agreements</w:t>
            </w:r>
            <w:r w:rsidRPr="00A67F13">
              <w:rPr>
                <w:rFonts w:eastAsia="Malgun Gothic"/>
                <w:b w:val="0"/>
                <w:bCs/>
                <w:sz w:val="22"/>
                <w:szCs w:val="22"/>
              </w:rPr>
              <w:t>”);</w:t>
            </w:r>
          </w:p>
          <w:p w14:paraId="48B3F875" w14:textId="77777777"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(collectively, the “</w:t>
            </w:r>
            <w:r w:rsidRPr="00A67F13">
              <w:rPr>
                <w:rFonts w:eastAsia="Malgun Gothic"/>
                <w:sz w:val="22"/>
                <w:szCs w:val="22"/>
              </w:rPr>
              <w:t>Binding Documentation</w:t>
            </w:r>
            <w:r w:rsidRPr="00A67F13">
              <w:rPr>
                <w:rFonts w:eastAsia="Malgun Gothic"/>
                <w:b w:val="0"/>
                <w:bCs/>
                <w:sz w:val="22"/>
                <w:szCs w:val="22"/>
              </w:rPr>
              <w:t xml:space="preserve">”). </w:t>
            </w:r>
          </w:p>
          <w:p w14:paraId="443F7AD2" w14:textId="77777777" w:rsidR="00D54E1A" w:rsidRPr="00A67F13" w:rsidRDefault="00D54E1A" w:rsidP="00F2718D">
            <w:pPr>
              <w:keepNext w:val="0"/>
              <w:widowControl/>
              <w:suppressAutoHyphens w:val="0"/>
              <w:spacing w:line="240" w:lineRule="auto"/>
              <w:rPr>
                <w:rFonts w:eastAsia="Malgun Gothic"/>
                <w:b w:val="0"/>
                <w:bCs/>
                <w:sz w:val="22"/>
                <w:szCs w:val="22"/>
              </w:rPr>
            </w:pPr>
          </w:p>
          <w:p w14:paraId="1D1830F2" w14:textId="2EDF2738"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The first draft of the Binding Documentation will be drawn-up in line with the best practice for this type of transactions, by the legal advisors of the </w:t>
            </w:r>
            <w:r w:rsidR="00AB236C" w:rsidRPr="00A67F13">
              <w:rPr>
                <w:rFonts w:eastAsia="Malgun Gothic"/>
                <w:b w:val="0"/>
                <w:bCs/>
                <w:sz w:val="22"/>
                <w:szCs w:val="22"/>
              </w:rPr>
              <w:t>Angel Investor</w:t>
            </w:r>
            <w:r w:rsidRPr="00A67F13">
              <w:rPr>
                <w:rFonts w:eastAsia="Malgun Gothic"/>
                <w:b w:val="0"/>
                <w:bCs/>
                <w:sz w:val="22"/>
                <w:szCs w:val="22"/>
              </w:rPr>
              <w:t xml:space="preserve">s and subsequently negotiated and finalized among the Parties prior to </w:t>
            </w:r>
            <w:r w:rsidR="0023684F" w:rsidRPr="00A67F13">
              <w:rPr>
                <w:rFonts w:eastAsia="Malgun Gothic"/>
                <w:b w:val="0"/>
                <w:bCs/>
                <w:sz w:val="22"/>
                <w:szCs w:val="22"/>
              </w:rPr>
              <w:t>the Sign</w:t>
            </w:r>
            <w:r w:rsidRPr="00A67F13">
              <w:rPr>
                <w:rFonts w:eastAsia="Malgun Gothic"/>
                <w:b w:val="0"/>
                <w:bCs/>
                <w:sz w:val="22"/>
                <w:szCs w:val="22"/>
              </w:rPr>
              <w:t>ing</w:t>
            </w:r>
            <w:r w:rsidR="0023684F" w:rsidRPr="00A67F13">
              <w:rPr>
                <w:rFonts w:eastAsia="Malgun Gothic"/>
                <w:b w:val="0"/>
                <w:bCs/>
                <w:sz w:val="22"/>
                <w:szCs w:val="22"/>
              </w:rPr>
              <w:t xml:space="preserve"> Date</w:t>
            </w:r>
            <w:r w:rsidR="00692E85" w:rsidRPr="00A67F13">
              <w:rPr>
                <w:rFonts w:eastAsia="Malgun Gothic"/>
                <w:b w:val="0"/>
                <w:bCs/>
                <w:sz w:val="22"/>
                <w:szCs w:val="22"/>
              </w:rPr>
              <w:t xml:space="preserve"> (as </w:t>
            </w:r>
            <w:r w:rsidR="00B84712" w:rsidRPr="00A67F13">
              <w:rPr>
                <w:rFonts w:eastAsia="Malgun Gothic"/>
                <w:b w:val="0"/>
                <w:bCs/>
                <w:sz w:val="22"/>
                <w:szCs w:val="22"/>
              </w:rPr>
              <w:t xml:space="preserve">hereinafter </w:t>
            </w:r>
            <w:r w:rsidR="00692E85" w:rsidRPr="00A67F13">
              <w:rPr>
                <w:rFonts w:eastAsia="Malgun Gothic"/>
                <w:b w:val="0"/>
                <w:bCs/>
                <w:sz w:val="22"/>
                <w:szCs w:val="22"/>
              </w:rPr>
              <w:t>defined</w:t>
            </w:r>
            <w:r w:rsidR="00B84712" w:rsidRPr="00A67F13">
              <w:rPr>
                <w:rFonts w:eastAsia="Malgun Gothic"/>
                <w:b w:val="0"/>
                <w:bCs/>
                <w:sz w:val="22"/>
                <w:szCs w:val="22"/>
              </w:rPr>
              <w:t>)</w:t>
            </w:r>
            <w:r w:rsidRPr="00A67F13">
              <w:rPr>
                <w:rFonts w:eastAsia="Malgun Gothic"/>
                <w:b w:val="0"/>
                <w:bCs/>
                <w:sz w:val="22"/>
                <w:szCs w:val="22"/>
              </w:rPr>
              <w:t xml:space="preserve">. It remains agreed and understood that the Binding Documentation will be </w:t>
            </w:r>
            <w:proofErr w:type="gramStart"/>
            <w:r w:rsidRPr="00A67F13">
              <w:rPr>
                <w:rFonts w:eastAsia="Malgun Gothic"/>
                <w:b w:val="0"/>
                <w:bCs/>
                <w:sz w:val="22"/>
                <w:szCs w:val="22"/>
              </w:rPr>
              <w:t>drawn-up</w:t>
            </w:r>
            <w:proofErr w:type="gramEnd"/>
            <w:r w:rsidRPr="00A67F13">
              <w:rPr>
                <w:rFonts w:eastAsia="Malgun Gothic"/>
                <w:b w:val="0"/>
                <w:bCs/>
                <w:sz w:val="22"/>
                <w:szCs w:val="22"/>
              </w:rPr>
              <w:t xml:space="preserve"> in English, with the exception of the New </w:t>
            </w:r>
            <w:r w:rsidR="00507E47" w:rsidRPr="00A67F13">
              <w:rPr>
                <w:rFonts w:eastAsia="Malgun Gothic"/>
                <w:b w:val="0"/>
                <w:bCs/>
                <w:sz w:val="22"/>
                <w:szCs w:val="22"/>
              </w:rPr>
              <w:t xml:space="preserve">Articles of </w:t>
            </w:r>
            <w:r w:rsidR="00507E47" w:rsidRPr="00A67F13">
              <w:rPr>
                <w:rFonts w:eastAsia="Malgun Gothic"/>
                <w:b w:val="0"/>
                <w:bCs/>
                <w:sz w:val="22"/>
                <w:szCs w:val="22"/>
              </w:rPr>
              <w:lastRenderedPageBreak/>
              <w:t>Association</w:t>
            </w:r>
            <w:r w:rsidRPr="00A67F13">
              <w:rPr>
                <w:rFonts w:eastAsia="Malgun Gothic"/>
                <w:b w:val="0"/>
                <w:bCs/>
                <w:sz w:val="22"/>
                <w:szCs w:val="22"/>
              </w:rPr>
              <w:t xml:space="preserve"> and the Management Agreements, which will be drafted and executed in [</w:t>
            </w:r>
            <w:r w:rsidR="00507E47" w:rsidRPr="00A67F13">
              <w:rPr>
                <w:rFonts w:eastAsia="Malgun Gothic"/>
                <w:b w:val="0"/>
                <w:bCs/>
                <w:sz w:val="22"/>
                <w:szCs w:val="22"/>
                <w:highlight w:val="yellow"/>
              </w:rPr>
              <w:t>LANGU</w:t>
            </w:r>
            <w:r w:rsidR="00744F06" w:rsidRPr="00A67F13">
              <w:rPr>
                <w:rFonts w:eastAsia="Malgun Gothic"/>
                <w:b w:val="0"/>
                <w:bCs/>
                <w:sz w:val="22"/>
                <w:szCs w:val="22"/>
                <w:highlight w:val="yellow"/>
              </w:rPr>
              <w:t>AGE</w:t>
            </w:r>
            <w:r w:rsidRPr="00A67F13">
              <w:rPr>
                <w:rFonts w:eastAsia="Malgun Gothic"/>
                <w:b w:val="0"/>
                <w:bCs/>
                <w:sz w:val="22"/>
                <w:szCs w:val="22"/>
              </w:rPr>
              <w:t>]</w:t>
            </w:r>
            <w:r w:rsidR="001F632E">
              <w:rPr>
                <w:rStyle w:val="Voetnootmarkering"/>
                <w:rFonts w:eastAsia="Malgun Gothic"/>
                <w:b w:val="0"/>
                <w:bCs/>
                <w:sz w:val="22"/>
                <w:szCs w:val="22"/>
              </w:rPr>
              <w:footnoteReference w:id="4"/>
            </w:r>
            <w:r w:rsidRPr="00A67F13">
              <w:rPr>
                <w:rFonts w:eastAsia="Malgun Gothic"/>
                <w:b w:val="0"/>
                <w:bCs/>
                <w:sz w:val="22"/>
                <w:szCs w:val="22"/>
              </w:rPr>
              <w:t xml:space="preserve"> (without prejudice to the right of any non-</w:t>
            </w:r>
            <w:r w:rsidR="00744F06" w:rsidRPr="00A67F13">
              <w:rPr>
                <w:rFonts w:eastAsia="Malgun Gothic"/>
                <w:b w:val="0"/>
                <w:bCs/>
                <w:sz w:val="22"/>
                <w:szCs w:val="22"/>
              </w:rPr>
              <w:t>[</w:t>
            </w:r>
            <w:r w:rsidR="00744F06" w:rsidRPr="00A67F13">
              <w:rPr>
                <w:rFonts w:eastAsia="Malgun Gothic"/>
                <w:b w:val="0"/>
                <w:bCs/>
                <w:sz w:val="22"/>
                <w:szCs w:val="22"/>
                <w:highlight w:val="yellow"/>
              </w:rPr>
              <w:t>LANGUAGE</w:t>
            </w:r>
            <w:r w:rsidR="00744F06" w:rsidRPr="00A67F13">
              <w:rPr>
                <w:rFonts w:eastAsia="Malgun Gothic"/>
                <w:b w:val="0"/>
                <w:bCs/>
                <w:sz w:val="22"/>
                <w:szCs w:val="22"/>
              </w:rPr>
              <w:t xml:space="preserve">] </w:t>
            </w:r>
            <w:r w:rsidRPr="00A67F13">
              <w:rPr>
                <w:rFonts w:eastAsia="Malgun Gothic"/>
                <w:b w:val="0"/>
                <w:bCs/>
                <w:sz w:val="22"/>
                <w:szCs w:val="22"/>
              </w:rPr>
              <w:t>speaking Party to request a courtesy translation into English).</w:t>
            </w:r>
          </w:p>
          <w:p w14:paraId="6EB6EEFD" w14:textId="77777777" w:rsidR="00C04EC5" w:rsidRPr="00A67F13" w:rsidRDefault="00C04EC5" w:rsidP="00F2718D">
            <w:pPr>
              <w:keepNext w:val="0"/>
              <w:widowControl/>
              <w:suppressAutoHyphens w:val="0"/>
              <w:spacing w:line="240" w:lineRule="auto"/>
              <w:rPr>
                <w:rFonts w:eastAsia="Malgun Gothic"/>
                <w:b w:val="0"/>
                <w:bCs/>
                <w:sz w:val="22"/>
                <w:szCs w:val="22"/>
              </w:rPr>
            </w:pPr>
          </w:p>
          <w:p w14:paraId="3B4F7087" w14:textId="7BC14CDB" w:rsidR="00EA632D" w:rsidRPr="00A67F13" w:rsidRDefault="00EA632D" w:rsidP="00F2718D">
            <w:pPr>
              <w:keepNext w:val="0"/>
              <w:widowControl/>
              <w:suppressAutoHyphens w:val="0"/>
              <w:spacing w:line="240" w:lineRule="auto"/>
              <w:rPr>
                <w:rFonts w:eastAsia="Malgun Gothic"/>
                <w:b w:val="0"/>
                <w:bCs/>
                <w:sz w:val="22"/>
                <w:szCs w:val="22"/>
              </w:rPr>
            </w:pPr>
          </w:p>
        </w:tc>
      </w:tr>
      <w:tr w:rsidR="00F00D16" w:rsidRPr="00A67F13" w14:paraId="73D16F82"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262E644B"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right="62" w:hanging="425"/>
              <w:rPr>
                <w:rFonts w:eastAsia="Malgun Gothic"/>
                <w:bCs/>
                <w:sz w:val="22"/>
                <w:szCs w:val="22"/>
                <w:lang w:val="it-IT"/>
              </w:rPr>
            </w:pPr>
            <w:r w:rsidRPr="00A67F13">
              <w:rPr>
                <w:rFonts w:eastAsia="Malgun Gothic"/>
                <w:b w:val="0"/>
                <w:bCs/>
                <w:sz w:val="22"/>
                <w:szCs w:val="22"/>
              </w:rPr>
              <w:t>Due Diligence</w:t>
            </w:r>
          </w:p>
        </w:tc>
        <w:tc>
          <w:tcPr>
            <w:tcW w:w="6991" w:type="dxa"/>
            <w:tcBorders>
              <w:top w:val="single" w:sz="4" w:space="0" w:color="auto"/>
              <w:left w:val="single" w:sz="4" w:space="0" w:color="auto"/>
              <w:bottom w:val="single" w:sz="4" w:space="0" w:color="auto"/>
              <w:right w:val="single" w:sz="4" w:space="0" w:color="auto"/>
            </w:tcBorders>
            <w:hideMark/>
          </w:tcPr>
          <w:p w14:paraId="5CCA54E8" w14:textId="7EB06C6A" w:rsidR="00F00D16" w:rsidRPr="00A67F13" w:rsidRDefault="00AB236C"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Angel Investor</w:t>
            </w:r>
            <w:r w:rsidR="00F00D16" w:rsidRPr="00A67F13">
              <w:rPr>
                <w:rFonts w:eastAsia="Malgun Gothic"/>
                <w:b w:val="0"/>
                <w:bCs/>
                <w:sz w:val="22"/>
                <w:szCs w:val="22"/>
              </w:rPr>
              <w:t xml:space="preserve">s will be entitled to carry out, also through advisors of their choice, a legal, accounting, tax, technical and business due diligence on </w:t>
            </w:r>
            <w:r w:rsidR="002F682C" w:rsidRPr="00A67F13">
              <w:rPr>
                <w:rFonts w:eastAsia="Malgun Gothic"/>
                <w:b w:val="0"/>
                <w:bCs/>
                <w:sz w:val="22"/>
                <w:szCs w:val="22"/>
              </w:rPr>
              <w:t>the Company</w:t>
            </w:r>
            <w:r w:rsidR="00F00D16" w:rsidRPr="00A67F13">
              <w:rPr>
                <w:rFonts w:eastAsia="Malgun Gothic"/>
                <w:b w:val="0"/>
                <w:bCs/>
                <w:sz w:val="22"/>
                <w:szCs w:val="22"/>
              </w:rPr>
              <w:t xml:space="preserve"> (the “</w:t>
            </w:r>
            <w:r w:rsidR="00F00D16" w:rsidRPr="00A67F13">
              <w:rPr>
                <w:rFonts w:eastAsia="Malgun Gothic"/>
                <w:sz w:val="22"/>
                <w:szCs w:val="22"/>
              </w:rPr>
              <w:t>Due Diligence</w:t>
            </w:r>
            <w:r w:rsidR="00F00D16" w:rsidRPr="00A67F13">
              <w:rPr>
                <w:rFonts w:eastAsia="Malgun Gothic"/>
                <w:b w:val="0"/>
                <w:bCs/>
                <w:sz w:val="22"/>
                <w:szCs w:val="22"/>
              </w:rPr>
              <w:t xml:space="preserve">”), it being understood that such Due Diligence </w:t>
            </w:r>
            <w:r w:rsidR="00D61070" w:rsidRPr="00D61070">
              <w:rPr>
                <w:rFonts w:eastAsia="Malgun Gothic"/>
                <w:b w:val="0"/>
                <w:bCs/>
                <w:sz w:val="22"/>
                <w:szCs w:val="22"/>
                <w:highlight w:val="yellow"/>
              </w:rPr>
              <w:t>[</w:t>
            </w:r>
            <w:r w:rsidR="00F70A15" w:rsidRPr="00F70A15">
              <w:rPr>
                <w:rFonts w:eastAsia="Malgun Gothic"/>
                <w:b w:val="0"/>
                <w:bCs/>
                <w:sz w:val="22"/>
                <w:szCs w:val="22"/>
              </w:rPr>
              <w:t>shall be considered as limiting the scope of the Representations and Warranties of the Current Shareholders</w:t>
            </w:r>
            <w:r w:rsidR="00F70A15">
              <w:rPr>
                <w:rFonts w:eastAsia="Malgun Gothic"/>
                <w:b w:val="0"/>
                <w:bCs/>
                <w:sz w:val="22"/>
                <w:szCs w:val="22"/>
              </w:rPr>
              <w:t xml:space="preserve"> </w:t>
            </w:r>
            <w:r w:rsidR="00D61070" w:rsidRPr="00D61070">
              <w:rPr>
                <w:rFonts w:eastAsia="Malgun Gothic"/>
                <w:b w:val="0"/>
                <w:bCs/>
                <w:sz w:val="22"/>
                <w:szCs w:val="22"/>
                <w:highlight w:val="yellow"/>
              </w:rPr>
              <w:t>/</w:t>
            </w:r>
            <w:r w:rsidR="00D61070">
              <w:rPr>
                <w:rFonts w:eastAsia="Malgun Gothic"/>
                <w:b w:val="0"/>
                <w:bCs/>
                <w:sz w:val="22"/>
                <w:szCs w:val="22"/>
              </w:rPr>
              <w:t xml:space="preserve"> will have</w:t>
            </w:r>
            <w:r w:rsidR="00F00D16" w:rsidRPr="00A67F13">
              <w:rPr>
                <w:rFonts w:eastAsia="Malgun Gothic"/>
                <w:b w:val="0"/>
                <w:bCs/>
                <w:sz w:val="22"/>
                <w:szCs w:val="22"/>
              </w:rPr>
              <w:t xml:space="preserve"> no</w:t>
            </w:r>
            <w:r w:rsidR="00F00D16" w:rsidRPr="00A67F13">
              <w:rPr>
                <w:rFonts w:eastAsia="Malgun Gothic"/>
                <w:b w:val="0"/>
                <w:bCs/>
                <w:i/>
                <w:iCs/>
                <w:sz w:val="22"/>
                <w:szCs w:val="22"/>
              </w:rPr>
              <w:t xml:space="preserve"> </w:t>
            </w:r>
            <w:r w:rsidR="00F00D16" w:rsidRPr="00A67F13">
              <w:rPr>
                <w:rFonts w:eastAsia="Malgun Gothic"/>
                <w:b w:val="0"/>
                <w:bCs/>
                <w:sz w:val="22"/>
                <w:szCs w:val="22"/>
              </w:rPr>
              <w:t>exempting efficacy over the representations and warranties and the indemnification obligations set forth in the Binding Documentation.</w:t>
            </w:r>
            <w:r w:rsidR="00D61070" w:rsidRPr="00D61070">
              <w:rPr>
                <w:rFonts w:eastAsia="Malgun Gothic"/>
                <w:b w:val="0"/>
                <w:bCs/>
                <w:sz w:val="22"/>
                <w:szCs w:val="22"/>
                <w:highlight w:val="yellow"/>
              </w:rPr>
              <w:t>]</w:t>
            </w:r>
            <w:r w:rsidR="00D61070">
              <w:rPr>
                <w:rStyle w:val="Voetnootmarkering"/>
                <w:rFonts w:eastAsia="Malgun Gothic"/>
                <w:b w:val="0"/>
                <w:bCs/>
                <w:sz w:val="22"/>
                <w:szCs w:val="22"/>
                <w:highlight w:val="yellow"/>
              </w:rPr>
              <w:footnoteReference w:id="5"/>
            </w:r>
          </w:p>
          <w:p w14:paraId="4DD97209" w14:textId="77777777" w:rsidR="00D54E1A" w:rsidRPr="00A67F13" w:rsidRDefault="00D54E1A" w:rsidP="00F2718D">
            <w:pPr>
              <w:keepNext w:val="0"/>
              <w:widowControl/>
              <w:suppressAutoHyphens w:val="0"/>
              <w:spacing w:line="240" w:lineRule="auto"/>
              <w:rPr>
                <w:rFonts w:eastAsia="Malgun Gothic"/>
                <w:b w:val="0"/>
                <w:bCs/>
                <w:sz w:val="22"/>
                <w:szCs w:val="22"/>
              </w:rPr>
            </w:pPr>
          </w:p>
          <w:p w14:paraId="719CE4A1" w14:textId="77777777" w:rsidR="00F00D16" w:rsidRPr="00A67F13" w:rsidRDefault="00F30461"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Current Shareholders</w:t>
            </w:r>
            <w:r w:rsidR="00F00D16" w:rsidRPr="00A67F13">
              <w:rPr>
                <w:rFonts w:eastAsia="Malgun Gothic"/>
                <w:b w:val="0"/>
                <w:bCs/>
                <w:sz w:val="22"/>
                <w:szCs w:val="22"/>
              </w:rPr>
              <w:t xml:space="preserve"> will cause the Company to provide all the necessary and/or appropriate cooperation in the context of the Due Diligence process, by promptly making available to the </w:t>
            </w:r>
            <w:r w:rsidR="00AB236C" w:rsidRPr="00A67F13">
              <w:rPr>
                <w:rFonts w:eastAsia="Malgun Gothic"/>
                <w:b w:val="0"/>
                <w:bCs/>
                <w:sz w:val="22"/>
                <w:szCs w:val="22"/>
              </w:rPr>
              <w:t>Angel Investor</w:t>
            </w:r>
            <w:r w:rsidR="00F00D16" w:rsidRPr="00A67F13">
              <w:rPr>
                <w:rFonts w:eastAsia="Malgun Gothic"/>
                <w:b w:val="0"/>
                <w:bCs/>
                <w:sz w:val="22"/>
                <w:szCs w:val="22"/>
              </w:rPr>
              <w:t>s and their advisors the requested information and documents by setting up a virtual data room</w:t>
            </w:r>
            <w:r w:rsidR="00F00D16" w:rsidRPr="00A67F13">
              <w:rPr>
                <w:rFonts w:eastAsia="Malgun Gothic"/>
                <w:b w:val="0"/>
                <w:bCs/>
                <w:i/>
                <w:iCs/>
                <w:sz w:val="22"/>
                <w:szCs w:val="22"/>
              </w:rPr>
              <w:t xml:space="preserve"> </w:t>
            </w:r>
            <w:r w:rsidR="00F00D16" w:rsidRPr="00A67F13">
              <w:rPr>
                <w:rFonts w:eastAsia="Malgun Gothic"/>
                <w:b w:val="0"/>
                <w:bCs/>
                <w:sz w:val="22"/>
                <w:szCs w:val="22"/>
              </w:rPr>
              <w:t>(the “</w:t>
            </w:r>
            <w:r w:rsidR="00F00D16" w:rsidRPr="00A67F13">
              <w:rPr>
                <w:rFonts w:eastAsia="Malgun Gothic"/>
                <w:sz w:val="22"/>
                <w:szCs w:val="22"/>
              </w:rPr>
              <w:t>VDR</w:t>
            </w:r>
            <w:r w:rsidR="00F00D16" w:rsidRPr="00A67F13">
              <w:rPr>
                <w:rFonts w:eastAsia="Malgun Gothic"/>
                <w:b w:val="0"/>
                <w:bCs/>
                <w:sz w:val="22"/>
                <w:szCs w:val="22"/>
              </w:rPr>
              <w:t>”).</w:t>
            </w:r>
          </w:p>
          <w:p w14:paraId="171EFBAB" w14:textId="77777777" w:rsidR="00C04EC5" w:rsidRPr="00A67F13" w:rsidRDefault="00C04EC5" w:rsidP="00F2718D">
            <w:pPr>
              <w:keepNext w:val="0"/>
              <w:widowControl/>
              <w:suppressAutoHyphens w:val="0"/>
              <w:spacing w:line="240" w:lineRule="auto"/>
              <w:rPr>
                <w:rFonts w:eastAsia="Malgun Gothic"/>
                <w:b w:val="0"/>
                <w:bCs/>
                <w:sz w:val="22"/>
                <w:szCs w:val="22"/>
              </w:rPr>
            </w:pPr>
          </w:p>
          <w:p w14:paraId="592822F1" w14:textId="4A6E3B47" w:rsidR="00EA632D" w:rsidRPr="00A67F13" w:rsidRDefault="00EA632D" w:rsidP="00F2718D">
            <w:pPr>
              <w:keepNext w:val="0"/>
              <w:widowControl/>
              <w:suppressAutoHyphens w:val="0"/>
              <w:spacing w:line="240" w:lineRule="auto"/>
              <w:rPr>
                <w:rFonts w:eastAsia="Malgun Gothic"/>
                <w:sz w:val="22"/>
                <w:szCs w:val="22"/>
              </w:rPr>
            </w:pPr>
          </w:p>
        </w:tc>
      </w:tr>
      <w:tr w:rsidR="00F00D16" w:rsidRPr="00A67F13" w14:paraId="0B002F0C"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4CEEF91A"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right="62" w:hanging="425"/>
              <w:rPr>
                <w:rFonts w:eastAsia="Malgun Gothic"/>
                <w:bCs/>
                <w:sz w:val="22"/>
                <w:szCs w:val="22"/>
                <w:lang w:val="it-IT"/>
              </w:rPr>
            </w:pPr>
            <w:r w:rsidRPr="00A67F13">
              <w:rPr>
                <w:rFonts w:eastAsia="Malgun Gothic"/>
                <w:b w:val="0"/>
                <w:bCs/>
                <w:sz w:val="22"/>
                <w:szCs w:val="22"/>
              </w:rPr>
              <w:t>Indicative timeline</w:t>
            </w:r>
          </w:p>
        </w:tc>
        <w:tc>
          <w:tcPr>
            <w:tcW w:w="6991" w:type="dxa"/>
            <w:tcBorders>
              <w:top w:val="single" w:sz="4" w:space="0" w:color="auto"/>
              <w:left w:val="single" w:sz="4" w:space="0" w:color="auto"/>
              <w:bottom w:val="single" w:sz="4" w:space="0" w:color="auto"/>
              <w:right w:val="single" w:sz="4" w:space="0" w:color="auto"/>
            </w:tcBorders>
            <w:hideMark/>
          </w:tcPr>
          <w:p w14:paraId="5044137C" w14:textId="463ED5C6"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The Parties will enter into the Investment Agreement on the date agreed among them and which shall fall indicatively </w:t>
            </w:r>
            <w:r w:rsidR="00020CD3">
              <w:rPr>
                <w:rFonts w:eastAsia="Malgun Gothic"/>
                <w:b w:val="0"/>
                <w:bCs/>
                <w:sz w:val="22"/>
                <w:szCs w:val="22"/>
              </w:rPr>
              <w:t>on</w:t>
            </w:r>
            <w:r w:rsidRPr="00A67F13">
              <w:rPr>
                <w:rFonts w:eastAsia="Malgun Gothic"/>
                <w:b w:val="0"/>
                <w:bCs/>
                <w:sz w:val="22"/>
                <w:szCs w:val="22"/>
              </w:rPr>
              <w:t xml:space="preserve"> </w:t>
            </w:r>
            <w:r w:rsidRPr="00A67F13">
              <w:rPr>
                <w:b w:val="0"/>
                <w:bCs/>
                <w:sz w:val="22"/>
                <w:szCs w:val="22"/>
                <w:lang w:val="en-GB"/>
              </w:rPr>
              <w:t>[</w:t>
            </w:r>
            <w:r w:rsidR="00D34F81" w:rsidRPr="00A67F13">
              <w:rPr>
                <w:b w:val="0"/>
                <w:bCs/>
                <w:sz w:val="22"/>
                <w:szCs w:val="22"/>
                <w:highlight w:val="yellow"/>
                <w:lang w:val="en-GB"/>
              </w:rPr>
              <w:t>DATE</w:t>
            </w:r>
            <w:r w:rsidRPr="00A67F13">
              <w:rPr>
                <w:b w:val="0"/>
                <w:bCs/>
                <w:sz w:val="22"/>
                <w:szCs w:val="22"/>
                <w:lang w:val="en-GB"/>
              </w:rPr>
              <w:t>]</w:t>
            </w:r>
            <w:r w:rsidRPr="00A67F13">
              <w:rPr>
                <w:rFonts w:eastAsia="Malgun Gothic"/>
                <w:b w:val="0"/>
                <w:bCs/>
                <w:sz w:val="22"/>
                <w:szCs w:val="22"/>
              </w:rPr>
              <w:t xml:space="preserve"> (the “</w:t>
            </w:r>
            <w:r w:rsidRPr="00A67F13">
              <w:rPr>
                <w:rFonts w:eastAsia="Malgun Gothic"/>
                <w:sz w:val="22"/>
                <w:szCs w:val="22"/>
              </w:rPr>
              <w:t>Signing Date</w:t>
            </w:r>
            <w:r w:rsidRPr="00A67F13">
              <w:rPr>
                <w:rFonts w:eastAsia="Malgun Gothic"/>
                <w:b w:val="0"/>
                <w:bCs/>
                <w:sz w:val="22"/>
                <w:szCs w:val="22"/>
              </w:rPr>
              <w:t xml:space="preserve">”) and will carry out all the activities necessary to execute the </w:t>
            </w:r>
            <w:r w:rsidR="003C5446" w:rsidRPr="00A67F13">
              <w:rPr>
                <w:rFonts w:eastAsia="Malgun Gothic"/>
                <w:b w:val="0"/>
                <w:bCs/>
                <w:sz w:val="22"/>
                <w:szCs w:val="22"/>
              </w:rPr>
              <w:t>Angel</w:t>
            </w:r>
            <w:r w:rsidRPr="00A67F13">
              <w:rPr>
                <w:rFonts w:eastAsia="Malgun Gothic"/>
                <w:b w:val="0"/>
                <w:bCs/>
                <w:sz w:val="22"/>
                <w:szCs w:val="22"/>
              </w:rPr>
              <w:t xml:space="preserve"> Investment (including but not limited to the approval of the </w:t>
            </w:r>
            <w:r w:rsidR="00C32E5A">
              <w:rPr>
                <w:rFonts w:eastAsia="Malgun Gothic"/>
                <w:b w:val="0"/>
                <w:bCs/>
                <w:sz w:val="22"/>
                <w:szCs w:val="22"/>
              </w:rPr>
              <w:t>Angel Investment</w:t>
            </w:r>
            <w:r w:rsidRPr="00A67F13">
              <w:rPr>
                <w:rFonts w:eastAsia="Malgun Gothic"/>
                <w:b w:val="0"/>
                <w:bCs/>
                <w:sz w:val="22"/>
                <w:szCs w:val="22"/>
              </w:rPr>
              <w:t xml:space="preserve"> and the adoption of the New </w:t>
            </w:r>
            <w:r w:rsidR="00507E47" w:rsidRPr="00A67F13">
              <w:rPr>
                <w:rFonts w:eastAsia="Malgun Gothic"/>
                <w:b w:val="0"/>
                <w:bCs/>
                <w:sz w:val="22"/>
                <w:szCs w:val="22"/>
              </w:rPr>
              <w:t>Articles of Association</w:t>
            </w:r>
            <w:r w:rsidRPr="00A67F13">
              <w:rPr>
                <w:rFonts w:eastAsia="Malgun Gothic"/>
                <w:b w:val="0"/>
                <w:bCs/>
                <w:sz w:val="22"/>
                <w:szCs w:val="22"/>
              </w:rPr>
              <w:t xml:space="preserve">) as set forth in the Investment Agreement and subject to the completion of the Due Diligence, on the date agreed among the Parties and which shall fall indicatively </w:t>
            </w:r>
            <w:r w:rsidR="00020CD3">
              <w:rPr>
                <w:rFonts w:eastAsia="Malgun Gothic"/>
                <w:b w:val="0"/>
                <w:bCs/>
                <w:sz w:val="22"/>
                <w:szCs w:val="22"/>
              </w:rPr>
              <w:t>on</w:t>
            </w:r>
            <w:r w:rsidRPr="00A67F13">
              <w:rPr>
                <w:rFonts w:eastAsia="Malgun Gothic"/>
                <w:b w:val="0"/>
                <w:bCs/>
                <w:sz w:val="22"/>
                <w:szCs w:val="22"/>
              </w:rPr>
              <w:t xml:space="preserve"> </w:t>
            </w:r>
            <w:r w:rsidRPr="00A67F13">
              <w:rPr>
                <w:b w:val="0"/>
                <w:bCs/>
                <w:sz w:val="22"/>
                <w:szCs w:val="22"/>
                <w:lang w:val="en-GB"/>
              </w:rPr>
              <w:t>[</w:t>
            </w:r>
            <w:r w:rsidR="00D34F81" w:rsidRPr="00A67F13">
              <w:rPr>
                <w:b w:val="0"/>
                <w:bCs/>
                <w:sz w:val="22"/>
                <w:szCs w:val="22"/>
                <w:highlight w:val="yellow"/>
                <w:lang w:val="en-GB"/>
              </w:rPr>
              <w:t>DATE</w:t>
            </w:r>
            <w:r w:rsidRPr="00A67F13">
              <w:rPr>
                <w:b w:val="0"/>
                <w:bCs/>
                <w:sz w:val="22"/>
                <w:szCs w:val="22"/>
                <w:lang w:val="en-GB"/>
              </w:rPr>
              <w:t>]</w:t>
            </w:r>
            <w:r w:rsidRPr="00A67F13">
              <w:rPr>
                <w:rFonts w:eastAsia="Malgun Gothic"/>
                <w:b w:val="0"/>
                <w:bCs/>
                <w:sz w:val="22"/>
                <w:szCs w:val="22"/>
              </w:rPr>
              <w:t xml:space="preserve"> (the “</w:t>
            </w:r>
            <w:r w:rsidRPr="00A67F13">
              <w:rPr>
                <w:rFonts w:eastAsia="Malgun Gothic"/>
                <w:sz w:val="22"/>
                <w:szCs w:val="22"/>
              </w:rPr>
              <w:t>Closing Date</w:t>
            </w:r>
            <w:r w:rsidRPr="00A67F13">
              <w:rPr>
                <w:rFonts w:eastAsia="Malgun Gothic"/>
                <w:b w:val="0"/>
                <w:bCs/>
                <w:sz w:val="22"/>
                <w:szCs w:val="22"/>
              </w:rPr>
              <w:t xml:space="preserve">”). </w:t>
            </w:r>
          </w:p>
          <w:p w14:paraId="58BE43C2" w14:textId="77777777" w:rsidR="00C04EC5" w:rsidRPr="00A67F13" w:rsidRDefault="00C04EC5" w:rsidP="00F2718D">
            <w:pPr>
              <w:keepNext w:val="0"/>
              <w:widowControl/>
              <w:suppressAutoHyphens w:val="0"/>
              <w:spacing w:line="240" w:lineRule="auto"/>
              <w:rPr>
                <w:rFonts w:eastAsia="Malgun Gothic"/>
                <w:b w:val="0"/>
                <w:bCs/>
                <w:sz w:val="22"/>
                <w:szCs w:val="22"/>
              </w:rPr>
            </w:pPr>
          </w:p>
          <w:p w14:paraId="06D741B3" w14:textId="29C0C071" w:rsidR="00EA632D" w:rsidRPr="00A67F13" w:rsidRDefault="00EA632D" w:rsidP="00F2718D">
            <w:pPr>
              <w:keepNext w:val="0"/>
              <w:widowControl/>
              <w:suppressAutoHyphens w:val="0"/>
              <w:spacing w:line="240" w:lineRule="auto"/>
              <w:rPr>
                <w:rFonts w:eastAsia="Malgun Gothic"/>
                <w:b w:val="0"/>
                <w:bCs/>
                <w:sz w:val="22"/>
                <w:szCs w:val="22"/>
              </w:rPr>
            </w:pPr>
          </w:p>
        </w:tc>
      </w:tr>
      <w:tr w:rsidR="00F00D16" w:rsidRPr="00A67F13" w14:paraId="6BC15D52"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119899F" w14:textId="77777777" w:rsidR="00F00D16" w:rsidRPr="00A67F13" w:rsidRDefault="00F00D16" w:rsidP="00F2718D">
            <w:pPr>
              <w:keepNext w:val="0"/>
              <w:widowControl/>
              <w:suppressAutoHyphens w:val="0"/>
              <w:spacing w:before="120" w:after="120" w:line="240" w:lineRule="auto"/>
              <w:jc w:val="center"/>
              <w:rPr>
                <w:rFonts w:eastAsia="Malgun Gothic"/>
                <w:color w:val="FFFFFF" w:themeColor="background1"/>
                <w:sz w:val="22"/>
                <w:szCs w:val="22"/>
              </w:rPr>
            </w:pPr>
            <w:r w:rsidRPr="00A67F13">
              <w:rPr>
                <w:rFonts w:eastAsia="Malgun Gothic"/>
                <w:color w:val="FFFFFF" w:themeColor="background1"/>
                <w:sz w:val="22"/>
                <w:szCs w:val="22"/>
              </w:rPr>
              <w:t>CORPORATE GOVERNANCE, ORGANISATIONAL STRUCTURE AND DILUTION</w:t>
            </w:r>
          </w:p>
        </w:tc>
      </w:tr>
      <w:tr w:rsidR="00F00D16" w:rsidRPr="00A67F13" w14:paraId="14A59641"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7425F458" w14:textId="68797072"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right="51" w:hanging="425"/>
              <w:rPr>
                <w:rFonts w:eastAsia="Malgun Gothic"/>
                <w:b w:val="0"/>
                <w:sz w:val="22"/>
                <w:szCs w:val="22"/>
                <w:lang w:val="it-IT"/>
              </w:rPr>
            </w:pPr>
            <w:bookmarkStart w:id="0" w:name="_Ref158916344"/>
            <w:r w:rsidRPr="00A67F13">
              <w:rPr>
                <w:rFonts w:eastAsia="Garamond"/>
                <w:b w:val="0"/>
                <w:color w:val="000000"/>
                <w:sz w:val="22"/>
                <w:szCs w:val="22"/>
              </w:rPr>
              <w:t>Board of Directors: Appointment</w:t>
            </w:r>
            <w:bookmarkEnd w:id="0"/>
          </w:p>
        </w:tc>
        <w:tc>
          <w:tcPr>
            <w:tcW w:w="6991" w:type="dxa"/>
            <w:tcBorders>
              <w:top w:val="single" w:sz="4" w:space="0" w:color="auto"/>
              <w:left w:val="single" w:sz="4" w:space="0" w:color="auto"/>
              <w:bottom w:val="single" w:sz="4" w:space="0" w:color="auto"/>
              <w:right w:val="single" w:sz="4" w:space="0" w:color="auto"/>
            </w:tcBorders>
            <w:hideMark/>
          </w:tcPr>
          <w:p w14:paraId="6F1BC0FD" w14:textId="08D6087F" w:rsidR="00F00D16" w:rsidRPr="00A67F13" w:rsidRDefault="00F00D16" w:rsidP="00F2718D">
            <w:pPr>
              <w:keepNext w:val="0"/>
              <w:widowControl/>
              <w:suppressAutoHyphens w:val="0"/>
              <w:spacing w:line="240" w:lineRule="auto"/>
              <w:rPr>
                <w:rFonts w:eastAsia="Malgun Gothic"/>
                <w:b w:val="0"/>
                <w:sz w:val="22"/>
                <w:szCs w:val="22"/>
              </w:rPr>
            </w:pPr>
            <w:r w:rsidRPr="00A67F13">
              <w:rPr>
                <w:rFonts w:eastAsia="Malgun Gothic"/>
                <w:b w:val="0"/>
                <w:sz w:val="22"/>
                <w:szCs w:val="22"/>
              </w:rPr>
              <w:t xml:space="preserve">On the Closing Date, the shareholders’ meeting of the Company will, among other things, appoint a new Board of Directors consisting of </w:t>
            </w:r>
            <w:r w:rsidR="00A22CC7" w:rsidRPr="00A67F13">
              <w:rPr>
                <w:rFonts w:eastAsia="Malgun Gothic"/>
                <w:b w:val="0"/>
                <w:sz w:val="22"/>
                <w:szCs w:val="22"/>
              </w:rPr>
              <w:t>[</w:t>
            </w:r>
            <w:r w:rsidR="00A22CC7" w:rsidRPr="00A67F13">
              <w:rPr>
                <w:rFonts w:eastAsia="Malgun Gothic"/>
                <w:b w:val="0"/>
                <w:sz w:val="22"/>
                <w:szCs w:val="22"/>
                <w:highlight w:val="yellow"/>
              </w:rPr>
              <w:t>X</w:t>
            </w:r>
            <w:r w:rsidR="00A22CC7" w:rsidRPr="00A67F13">
              <w:rPr>
                <w:rFonts w:eastAsia="Malgun Gothic"/>
                <w:b w:val="0"/>
                <w:sz w:val="22"/>
                <w:szCs w:val="22"/>
              </w:rPr>
              <w:t>]</w:t>
            </w:r>
            <w:r w:rsidRPr="00A67F13">
              <w:rPr>
                <w:rFonts w:eastAsia="Malgun Gothic"/>
                <w:b w:val="0"/>
                <w:sz w:val="22"/>
                <w:szCs w:val="22"/>
              </w:rPr>
              <w:t xml:space="preserve"> members, of which:</w:t>
            </w:r>
          </w:p>
          <w:p w14:paraId="7D11D8FF" w14:textId="77777777" w:rsidR="00D54E1A" w:rsidRPr="00A67F13" w:rsidRDefault="00D54E1A" w:rsidP="00F2718D">
            <w:pPr>
              <w:keepNext w:val="0"/>
              <w:widowControl/>
              <w:suppressAutoHyphens w:val="0"/>
              <w:spacing w:line="240" w:lineRule="auto"/>
              <w:rPr>
                <w:rFonts w:eastAsia="Malgun Gothic"/>
                <w:b w:val="0"/>
                <w:sz w:val="22"/>
                <w:szCs w:val="22"/>
              </w:rPr>
            </w:pPr>
          </w:p>
          <w:p w14:paraId="16C78ED7" w14:textId="6CCC63A3" w:rsidR="00F00D16" w:rsidRPr="00A67F13" w:rsidRDefault="005741E2" w:rsidP="00F2718D">
            <w:pPr>
              <w:pStyle w:val="Lijstalinea"/>
              <w:keepNext w:val="0"/>
              <w:widowControl/>
              <w:numPr>
                <w:ilvl w:val="0"/>
                <w:numId w:val="8"/>
              </w:numPr>
              <w:suppressAutoHyphens w:val="0"/>
              <w:spacing w:line="240" w:lineRule="auto"/>
              <w:ind w:left="692" w:hanging="692"/>
              <w:rPr>
                <w:rFonts w:eastAsia="Malgun Gothic"/>
                <w:b w:val="0"/>
                <w:sz w:val="22"/>
                <w:szCs w:val="22"/>
              </w:rPr>
            </w:pPr>
            <w:r w:rsidRPr="00A67F13">
              <w:rPr>
                <w:rFonts w:eastAsia="Malgun Gothic"/>
                <w:b w:val="0"/>
                <w:sz w:val="22"/>
                <w:szCs w:val="22"/>
              </w:rPr>
              <w:lastRenderedPageBreak/>
              <w:t>[</w:t>
            </w:r>
            <w:r w:rsidRPr="00A67F13">
              <w:rPr>
                <w:rFonts w:eastAsia="Malgun Gothic"/>
                <w:b w:val="0"/>
                <w:sz w:val="22"/>
                <w:szCs w:val="22"/>
                <w:highlight w:val="yellow"/>
              </w:rPr>
              <w:t>X</w:t>
            </w:r>
            <w:r w:rsidRPr="00A67F13">
              <w:rPr>
                <w:rFonts w:eastAsia="Malgun Gothic"/>
                <w:b w:val="0"/>
                <w:sz w:val="22"/>
                <w:szCs w:val="22"/>
              </w:rPr>
              <w:t>]</w:t>
            </w:r>
            <w:r w:rsidR="00F00D16" w:rsidRPr="00A67F13">
              <w:rPr>
                <w:rFonts w:eastAsia="Malgun Gothic"/>
                <w:b w:val="0"/>
                <w:sz w:val="22"/>
                <w:szCs w:val="22"/>
              </w:rPr>
              <w:t xml:space="preserve"> directors</w:t>
            </w:r>
            <w:r w:rsidR="00F30461" w:rsidRPr="00A67F13">
              <w:rPr>
                <w:rFonts w:eastAsia="Malgun Gothic"/>
                <w:b w:val="0"/>
                <w:sz w:val="22"/>
                <w:szCs w:val="22"/>
              </w:rPr>
              <w:t xml:space="preserve"> </w:t>
            </w:r>
            <w:r w:rsidR="00F00D16" w:rsidRPr="00A67F13">
              <w:rPr>
                <w:rFonts w:eastAsia="Malgun Gothic"/>
                <w:b w:val="0"/>
                <w:sz w:val="22"/>
                <w:szCs w:val="22"/>
              </w:rPr>
              <w:t xml:space="preserve">will be designated by </w:t>
            </w:r>
            <w:r w:rsidR="00F30461" w:rsidRPr="00A67F13">
              <w:rPr>
                <w:rFonts w:eastAsia="Malgun Gothic"/>
                <w:b w:val="0"/>
                <w:sz w:val="22"/>
                <w:szCs w:val="22"/>
              </w:rPr>
              <w:t>Class A Shareholders (Current Shareholders)</w:t>
            </w:r>
            <w:r w:rsidR="0039053E" w:rsidRPr="00A67F13">
              <w:rPr>
                <w:rFonts w:eastAsia="Malgun Gothic"/>
                <w:b w:val="0"/>
                <w:sz w:val="22"/>
                <w:szCs w:val="22"/>
              </w:rPr>
              <w:t xml:space="preserve"> (“</w:t>
            </w:r>
            <w:r w:rsidR="0039053E" w:rsidRPr="00A67F13">
              <w:rPr>
                <w:rFonts w:eastAsia="Malgun Gothic"/>
                <w:bCs/>
                <w:sz w:val="22"/>
                <w:szCs w:val="22"/>
              </w:rPr>
              <w:t>Directors Class A</w:t>
            </w:r>
            <w:r w:rsidR="0039053E" w:rsidRPr="00A67F13">
              <w:rPr>
                <w:rFonts w:eastAsia="Malgun Gothic"/>
                <w:b w:val="0"/>
                <w:sz w:val="22"/>
                <w:szCs w:val="22"/>
              </w:rPr>
              <w:t>”)</w:t>
            </w:r>
            <w:r w:rsidR="00F30461" w:rsidRPr="00A67F13">
              <w:rPr>
                <w:rFonts w:eastAsia="Malgun Gothic"/>
                <w:b w:val="0"/>
                <w:sz w:val="22"/>
                <w:szCs w:val="22"/>
              </w:rPr>
              <w:t xml:space="preserve">; </w:t>
            </w:r>
            <w:r w:rsidR="00F00D16" w:rsidRPr="00A67F13">
              <w:rPr>
                <w:rFonts w:eastAsia="Malgun Gothic"/>
                <w:b w:val="0"/>
                <w:sz w:val="22"/>
                <w:szCs w:val="22"/>
              </w:rPr>
              <w:t>and</w:t>
            </w:r>
          </w:p>
          <w:p w14:paraId="00BF9B5C" w14:textId="592235CA" w:rsidR="00F00D16" w:rsidRPr="00A67F13" w:rsidRDefault="00CF23D2" w:rsidP="00F2718D">
            <w:pPr>
              <w:pStyle w:val="Lijstalinea"/>
              <w:keepNext w:val="0"/>
              <w:widowControl/>
              <w:numPr>
                <w:ilvl w:val="0"/>
                <w:numId w:val="8"/>
              </w:numPr>
              <w:suppressAutoHyphens w:val="0"/>
              <w:spacing w:line="240" w:lineRule="auto"/>
              <w:ind w:left="692" w:hanging="692"/>
              <w:rPr>
                <w:rFonts w:eastAsia="Malgun Gothic"/>
                <w:b w:val="0"/>
                <w:sz w:val="22"/>
                <w:szCs w:val="22"/>
              </w:rPr>
            </w:pPr>
            <w:bookmarkStart w:id="1" w:name="_Ref158916479"/>
            <w:r w:rsidRPr="00A67F13">
              <w:rPr>
                <w:rFonts w:eastAsia="Malgun Gothic"/>
                <w:b w:val="0"/>
                <w:sz w:val="22"/>
                <w:szCs w:val="22"/>
              </w:rPr>
              <w:t>[</w:t>
            </w:r>
            <w:r w:rsidRPr="00A67F13">
              <w:rPr>
                <w:rFonts w:eastAsia="Malgun Gothic"/>
                <w:b w:val="0"/>
                <w:sz w:val="22"/>
                <w:szCs w:val="22"/>
                <w:highlight w:val="yellow"/>
              </w:rPr>
              <w:t>X</w:t>
            </w:r>
            <w:r w:rsidRPr="00A67F13">
              <w:rPr>
                <w:rFonts w:eastAsia="Malgun Gothic"/>
                <w:b w:val="0"/>
                <w:sz w:val="22"/>
                <w:szCs w:val="22"/>
              </w:rPr>
              <w:t>]</w:t>
            </w:r>
            <w:r w:rsidR="00F00D16" w:rsidRPr="00A67F13">
              <w:rPr>
                <w:rFonts w:eastAsia="Malgun Gothic"/>
                <w:b w:val="0"/>
                <w:sz w:val="22"/>
                <w:szCs w:val="22"/>
              </w:rPr>
              <w:t xml:space="preserve"> director will be designated by </w:t>
            </w:r>
            <w:bookmarkEnd w:id="1"/>
            <w:r w:rsidR="00F30461" w:rsidRPr="00A67F13">
              <w:rPr>
                <w:rFonts w:eastAsia="Malgun Gothic"/>
                <w:b w:val="0"/>
                <w:sz w:val="22"/>
                <w:szCs w:val="22"/>
              </w:rPr>
              <w:t>Class B Shareholders</w:t>
            </w:r>
            <w:r w:rsidR="00F00D16" w:rsidRPr="00A67F13">
              <w:rPr>
                <w:rFonts w:eastAsia="Malgun Gothic"/>
                <w:b w:val="0"/>
                <w:sz w:val="22"/>
                <w:szCs w:val="22"/>
              </w:rPr>
              <w:t xml:space="preserve"> </w:t>
            </w:r>
            <w:r w:rsidR="00F30461" w:rsidRPr="00A67F13">
              <w:rPr>
                <w:rFonts w:eastAsia="Malgun Gothic"/>
                <w:b w:val="0"/>
                <w:sz w:val="22"/>
                <w:szCs w:val="22"/>
              </w:rPr>
              <w:t>(Angel Investors)</w:t>
            </w:r>
            <w:r w:rsidR="0039053E" w:rsidRPr="00A67F13">
              <w:rPr>
                <w:rFonts w:eastAsia="Malgun Gothic"/>
                <w:b w:val="0"/>
                <w:sz w:val="22"/>
                <w:szCs w:val="22"/>
              </w:rPr>
              <w:t xml:space="preserve"> (“</w:t>
            </w:r>
            <w:r w:rsidR="0039053E" w:rsidRPr="00A67F13">
              <w:rPr>
                <w:rFonts w:eastAsia="Malgun Gothic"/>
                <w:bCs/>
                <w:sz w:val="22"/>
                <w:szCs w:val="22"/>
              </w:rPr>
              <w:t xml:space="preserve">Directors Class </w:t>
            </w:r>
            <w:r w:rsidR="007C1E6E">
              <w:rPr>
                <w:rFonts w:eastAsia="Malgun Gothic"/>
                <w:bCs/>
                <w:sz w:val="22"/>
                <w:szCs w:val="22"/>
              </w:rPr>
              <w:t>B</w:t>
            </w:r>
            <w:r w:rsidR="0039053E" w:rsidRPr="00A67F13">
              <w:rPr>
                <w:rFonts w:eastAsia="Malgun Gothic"/>
                <w:b w:val="0"/>
                <w:sz w:val="22"/>
                <w:szCs w:val="22"/>
              </w:rPr>
              <w:t>”</w:t>
            </w:r>
            <w:proofErr w:type="gramStart"/>
            <w:r w:rsidR="0039053E" w:rsidRPr="00A67F13">
              <w:rPr>
                <w:rFonts w:eastAsia="Malgun Gothic"/>
                <w:b w:val="0"/>
                <w:sz w:val="22"/>
                <w:szCs w:val="22"/>
              </w:rPr>
              <w:t>);</w:t>
            </w:r>
            <w:proofErr w:type="gramEnd"/>
          </w:p>
          <w:p w14:paraId="2FB95099" w14:textId="77777777" w:rsidR="0039053E" w:rsidRPr="00A67F13" w:rsidRDefault="0039053E" w:rsidP="00F2718D">
            <w:pPr>
              <w:keepNext w:val="0"/>
              <w:widowControl/>
              <w:suppressAutoHyphens w:val="0"/>
              <w:spacing w:line="240" w:lineRule="auto"/>
              <w:rPr>
                <w:rFonts w:eastAsia="Malgun Gothic"/>
                <w:b w:val="0"/>
                <w:sz w:val="22"/>
                <w:szCs w:val="22"/>
              </w:rPr>
            </w:pPr>
          </w:p>
          <w:p w14:paraId="775684C7" w14:textId="705E0A4F" w:rsidR="00F30461" w:rsidRPr="00A67F13" w:rsidRDefault="00930976" w:rsidP="00F2718D">
            <w:pPr>
              <w:keepNext w:val="0"/>
              <w:widowControl/>
              <w:suppressAutoHyphens w:val="0"/>
              <w:spacing w:line="240" w:lineRule="auto"/>
              <w:rPr>
                <w:rFonts w:eastAsia="Malgun Gothic"/>
                <w:b w:val="0"/>
                <w:sz w:val="22"/>
                <w:szCs w:val="22"/>
              </w:rPr>
            </w:pPr>
            <w:r>
              <w:rPr>
                <w:rFonts w:eastAsia="Malgun Gothic"/>
                <w:b w:val="0"/>
                <w:sz w:val="22"/>
                <w:szCs w:val="22"/>
              </w:rPr>
              <w:t>U</w:t>
            </w:r>
            <w:r w:rsidRPr="00930976">
              <w:rPr>
                <w:rFonts w:eastAsia="Malgun Gothic"/>
                <w:b w:val="0"/>
                <w:sz w:val="22"/>
                <w:szCs w:val="22"/>
              </w:rPr>
              <w:t xml:space="preserve">nless otherwise decided by the general meeting, </w:t>
            </w:r>
            <w:r>
              <w:rPr>
                <w:rFonts w:eastAsia="Malgun Gothic"/>
                <w:b w:val="0"/>
                <w:sz w:val="22"/>
                <w:szCs w:val="22"/>
              </w:rPr>
              <w:t>t</w:t>
            </w:r>
            <w:r w:rsidR="00F30461" w:rsidRPr="00A67F13">
              <w:rPr>
                <w:rFonts w:eastAsia="Malgun Gothic"/>
                <w:b w:val="0"/>
                <w:sz w:val="22"/>
                <w:szCs w:val="22"/>
              </w:rPr>
              <w:t>hese mandates are not remunerated</w:t>
            </w:r>
            <w:r>
              <w:rPr>
                <w:rFonts w:eastAsia="Malgun Gothic"/>
                <w:b w:val="0"/>
                <w:sz w:val="22"/>
                <w:szCs w:val="22"/>
              </w:rPr>
              <w:t>.</w:t>
            </w:r>
          </w:p>
          <w:p w14:paraId="12ADE409" w14:textId="77777777" w:rsidR="0039053E" w:rsidRPr="00A67F13" w:rsidRDefault="0039053E" w:rsidP="00F2718D">
            <w:pPr>
              <w:keepNext w:val="0"/>
              <w:widowControl/>
              <w:suppressAutoHyphens w:val="0"/>
              <w:spacing w:line="240" w:lineRule="auto"/>
              <w:rPr>
                <w:rFonts w:eastAsia="Malgun Gothic"/>
                <w:b w:val="0"/>
                <w:sz w:val="22"/>
                <w:szCs w:val="22"/>
              </w:rPr>
            </w:pPr>
          </w:p>
          <w:p w14:paraId="7B64161E" w14:textId="61F8EE59" w:rsidR="00AC11AA" w:rsidRPr="00DC1D26" w:rsidRDefault="00AC11AA" w:rsidP="00F2718D">
            <w:pPr>
              <w:keepNext w:val="0"/>
              <w:widowControl/>
              <w:suppressAutoHyphens w:val="0"/>
              <w:spacing w:line="240" w:lineRule="auto"/>
              <w:rPr>
                <w:rFonts w:eastAsia="Malgun Gothic"/>
                <w:b w:val="0"/>
                <w:bCs/>
                <w:sz w:val="22"/>
              </w:rPr>
            </w:pPr>
            <w:r w:rsidRPr="00DC1D26">
              <w:rPr>
                <w:rFonts w:eastAsia="Malgun Gothic"/>
                <w:b w:val="0"/>
                <w:bCs/>
                <w:sz w:val="22"/>
              </w:rPr>
              <w:t xml:space="preserve">One or two independent directors may be elected, on the proposal of the majority of Class A </w:t>
            </w:r>
            <w:r w:rsidR="004D606E">
              <w:rPr>
                <w:rFonts w:eastAsia="Malgun Gothic"/>
                <w:b w:val="0"/>
                <w:bCs/>
                <w:sz w:val="22"/>
              </w:rPr>
              <w:t>Shares</w:t>
            </w:r>
            <w:r w:rsidRPr="00DC1D26">
              <w:rPr>
                <w:rFonts w:eastAsia="Malgun Gothic"/>
                <w:b w:val="0"/>
                <w:bCs/>
                <w:sz w:val="22"/>
              </w:rPr>
              <w:t xml:space="preserve"> and the majority of Class B </w:t>
            </w:r>
            <w:r w:rsidR="004D606E">
              <w:rPr>
                <w:rFonts w:eastAsia="Malgun Gothic"/>
                <w:b w:val="0"/>
                <w:bCs/>
                <w:sz w:val="22"/>
              </w:rPr>
              <w:t>Shares</w:t>
            </w:r>
            <w:r w:rsidRPr="00DC1D26">
              <w:rPr>
                <w:rFonts w:eastAsia="Malgun Gothic"/>
                <w:b w:val="0"/>
                <w:bCs/>
                <w:sz w:val="22"/>
              </w:rPr>
              <w:t>. The mandate of the independent director may or may not be remunerated.</w:t>
            </w:r>
          </w:p>
          <w:p w14:paraId="49B16E90" w14:textId="77777777" w:rsidR="00AC11AA" w:rsidRPr="00DC1D26" w:rsidRDefault="00AC11AA" w:rsidP="00F2718D">
            <w:pPr>
              <w:keepNext w:val="0"/>
              <w:widowControl/>
              <w:suppressAutoHyphens w:val="0"/>
              <w:spacing w:line="240" w:lineRule="auto"/>
              <w:rPr>
                <w:rFonts w:eastAsia="Malgun Gothic"/>
                <w:b w:val="0"/>
                <w:bCs/>
                <w:sz w:val="22"/>
              </w:rPr>
            </w:pPr>
          </w:p>
          <w:p w14:paraId="36EB7948" w14:textId="2C38D12F" w:rsidR="00AC11AA" w:rsidRPr="00DC1D26" w:rsidRDefault="00AC11AA" w:rsidP="00F2718D">
            <w:pPr>
              <w:keepNext w:val="0"/>
              <w:widowControl/>
              <w:suppressAutoHyphens w:val="0"/>
              <w:spacing w:line="240" w:lineRule="auto"/>
              <w:rPr>
                <w:rFonts w:eastAsia="Malgun Gothic"/>
                <w:b w:val="0"/>
                <w:bCs/>
                <w:sz w:val="22"/>
              </w:rPr>
            </w:pPr>
            <w:r w:rsidRPr="00DC1D26">
              <w:rPr>
                <w:rFonts w:eastAsia="Malgun Gothic"/>
                <w:b w:val="0"/>
                <w:bCs/>
                <w:sz w:val="22"/>
              </w:rPr>
              <w:t xml:space="preserve">The Chairman will be either </w:t>
            </w:r>
            <w:r w:rsidR="0039053E" w:rsidRPr="00DC1D26">
              <w:rPr>
                <w:rFonts w:eastAsia="Malgun Gothic"/>
                <w:b w:val="0"/>
                <w:bCs/>
                <w:sz w:val="22"/>
              </w:rPr>
              <w:t>a Director</w:t>
            </w:r>
            <w:r w:rsidRPr="00DC1D26">
              <w:rPr>
                <w:rFonts w:eastAsia="Malgun Gothic"/>
                <w:b w:val="0"/>
                <w:bCs/>
                <w:sz w:val="22"/>
              </w:rPr>
              <w:t xml:space="preserve"> Class B or </w:t>
            </w:r>
            <w:r w:rsidR="00930976">
              <w:rPr>
                <w:rFonts w:eastAsia="Malgun Gothic"/>
                <w:b w:val="0"/>
                <w:bCs/>
                <w:sz w:val="22"/>
              </w:rPr>
              <w:t>an</w:t>
            </w:r>
            <w:r w:rsidRPr="00DC1D26">
              <w:rPr>
                <w:rFonts w:eastAsia="Malgun Gothic"/>
                <w:b w:val="0"/>
                <w:bCs/>
                <w:sz w:val="22"/>
              </w:rPr>
              <w:t xml:space="preserve"> independent director. The chairman and the managing director cannot be the same person. </w:t>
            </w:r>
          </w:p>
          <w:p w14:paraId="02989960" w14:textId="77777777" w:rsidR="00AC11AA" w:rsidRPr="00DC1D26" w:rsidRDefault="00AC11AA" w:rsidP="00F2718D">
            <w:pPr>
              <w:keepNext w:val="0"/>
              <w:widowControl/>
              <w:suppressAutoHyphens w:val="0"/>
              <w:spacing w:line="240" w:lineRule="auto"/>
              <w:rPr>
                <w:rFonts w:eastAsia="Malgun Gothic"/>
                <w:b w:val="0"/>
                <w:bCs/>
                <w:sz w:val="22"/>
              </w:rPr>
            </w:pPr>
          </w:p>
          <w:p w14:paraId="33409FAA" w14:textId="00ECAB47" w:rsidR="00AC11AA" w:rsidRPr="00DC1D26" w:rsidRDefault="00AC11AA" w:rsidP="00F2718D">
            <w:pPr>
              <w:keepNext w:val="0"/>
              <w:widowControl/>
              <w:suppressAutoHyphens w:val="0"/>
              <w:spacing w:line="240" w:lineRule="auto"/>
              <w:rPr>
                <w:rFonts w:eastAsia="Malgun Gothic"/>
                <w:b w:val="0"/>
                <w:bCs/>
                <w:sz w:val="22"/>
              </w:rPr>
            </w:pPr>
            <w:r w:rsidRPr="00DC1D26">
              <w:rPr>
                <w:rFonts w:eastAsia="Malgun Gothic"/>
                <w:b w:val="0"/>
                <w:bCs/>
                <w:sz w:val="22"/>
              </w:rPr>
              <w:t xml:space="preserve">During the first </w:t>
            </w:r>
            <w:r w:rsidR="00153942" w:rsidRPr="00DC1D26">
              <w:rPr>
                <w:rFonts w:eastAsia="Malgun Gothic"/>
                <w:b w:val="0"/>
                <w:bCs/>
                <w:sz w:val="22"/>
              </w:rPr>
              <w:t>[</w:t>
            </w:r>
            <w:r w:rsidR="00153942" w:rsidRPr="00DC1D26">
              <w:rPr>
                <w:rFonts w:eastAsia="Malgun Gothic"/>
                <w:b w:val="0"/>
                <w:bCs/>
                <w:sz w:val="22"/>
                <w:highlight w:val="yellow"/>
              </w:rPr>
              <w:t>X</w:t>
            </w:r>
            <w:r w:rsidR="00153942" w:rsidRPr="00DC1D26">
              <w:rPr>
                <w:rFonts w:eastAsia="Malgun Gothic"/>
                <w:b w:val="0"/>
                <w:bCs/>
                <w:sz w:val="22"/>
              </w:rPr>
              <w:t>]</w:t>
            </w:r>
            <w:r w:rsidRPr="00DC1D26">
              <w:rPr>
                <w:rFonts w:eastAsia="Malgun Gothic"/>
                <w:b w:val="0"/>
                <w:bCs/>
                <w:sz w:val="22"/>
              </w:rPr>
              <w:t xml:space="preserve"> years after Closing</w:t>
            </w:r>
            <w:r w:rsidR="00CD5512">
              <w:rPr>
                <w:rFonts w:eastAsia="Malgun Gothic"/>
                <w:b w:val="0"/>
                <w:bCs/>
                <w:sz w:val="22"/>
              </w:rPr>
              <w:t xml:space="preserve"> Date</w:t>
            </w:r>
            <w:r w:rsidRPr="00DC1D26">
              <w:rPr>
                <w:rFonts w:eastAsia="Malgun Gothic"/>
                <w:b w:val="0"/>
                <w:bCs/>
                <w:sz w:val="22"/>
              </w:rPr>
              <w:t xml:space="preserve">, the Board of Directors will meet at least </w:t>
            </w:r>
            <w:r w:rsidR="00153942" w:rsidRPr="00DC1D26">
              <w:rPr>
                <w:rFonts w:eastAsia="Malgun Gothic"/>
                <w:b w:val="0"/>
                <w:bCs/>
                <w:sz w:val="22"/>
              </w:rPr>
              <w:t>[</w:t>
            </w:r>
            <w:r w:rsidR="00153942" w:rsidRPr="00DC1D26">
              <w:rPr>
                <w:rFonts w:eastAsia="Malgun Gothic"/>
                <w:b w:val="0"/>
                <w:bCs/>
                <w:sz w:val="22"/>
                <w:highlight w:val="yellow"/>
              </w:rPr>
              <w:t>X</w:t>
            </w:r>
            <w:r w:rsidR="00153942" w:rsidRPr="00DC1D26">
              <w:rPr>
                <w:rFonts w:eastAsia="Malgun Gothic"/>
                <w:b w:val="0"/>
                <w:bCs/>
                <w:sz w:val="22"/>
              </w:rPr>
              <w:t>]</w:t>
            </w:r>
            <w:r w:rsidRPr="00DC1D26">
              <w:rPr>
                <w:rFonts w:eastAsia="Malgun Gothic"/>
                <w:b w:val="0"/>
                <w:bCs/>
                <w:sz w:val="22"/>
              </w:rPr>
              <w:t xml:space="preserve"> times a year, thereafter at least </w:t>
            </w:r>
            <w:r w:rsidR="00153942" w:rsidRPr="00DC1D26">
              <w:rPr>
                <w:rFonts w:eastAsia="Malgun Gothic"/>
                <w:b w:val="0"/>
                <w:bCs/>
                <w:sz w:val="22"/>
              </w:rPr>
              <w:t>[</w:t>
            </w:r>
            <w:r w:rsidR="00153942" w:rsidRPr="00DC1D26">
              <w:rPr>
                <w:rFonts w:eastAsia="Malgun Gothic"/>
                <w:b w:val="0"/>
                <w:bCs/>
                <w:sz w:val="22"/>
                <w:highlight w:val="yellow"/>
              </w:rPr>
              <w:t>X</w:t>
            </w:r>
            <w:r w:rsidR="00153942" w:rsidRPr="00DC1D26">
              <w:rPr>
                <w:rFonts w:eastAsia="Malgun Gothic"/>
                <w:b w:val="0"/>
                <w:bCs/>
                <w:sz w:val="22"/>
              </w:rPr>
              <w:t>]</w:t>
            </w:r>
            <w:r w:rsidRPr="00DC1D26">
              <w:rPr>
                <w:rFonts w:eastAsia="Malgun Gothic"/>
                <w:b w:val="0"/>
                <w:bCs/>
                <w:sz w:val="22"/>
              </w:rPr>
              <w:t xml:space="preserve"> times a year.</w:t>
            </w:r>
          </w:p>
          <w:p w14:paraId="513A018B" w14:textId="77777777" w:rsidR="00AC11AA" w:rsidRPr="00DC1D26" w:rsidRDefault="00AC11AA" w:rsidP="00F2718D">
            <w:pPr>
              <w:keepNext w:val="0"/>
              <w:widowControl/>
              <w:suppressAutoHyphens w:val="0"/>
              <w:spacing w:line="240" w:lineRule="auto"/>
              <w:rPr>
                <w:rFonts w:eastAsia="Malgun Gothic"/>
                <w:b w:val="0"/>
                <w:bCs/>
                <w:sz w:val="22"/>
              </w:rPr>
            </w:pPr>
          </w:p>
          <w:p w14:paraId="395A1899" w14:textId="5D288ABF" w:rsidR="00AC11AA" w:rsidRPr="00DC1D26" w:rsidRDefault="00AC11AA" w:rsidP="00F2718D">
            <w:pPr>
              <w:keepNext w:val="0"/>
              <w:widowControl/>
              <w:suppressAutoHyphens w:val="0"/>
              <w:spacing w:line="240" w:lineRule="auto"/>
              <w:rPr>
                <w:rFonts w:eastAsia="Malgun Gothic"/>
                <w:b w:val="0"/>
                <w:bCs/>
                <w:sz w:val="22"/>
              </w:rPr>
            </w:pPr>
            <w:r w:rsidRPr="00DC1D26">
              <w:rPr>
                <w:rFonts w:eastAsia="Malgun Gothic"/>
                <w:b w:val="0"/>
                <w:bCs/>
                <w:sz w:val="22"/>
              </w:rPr>
              <w:t xml:space="preserve">In addition, </w:t>
            </w:r>
            <w:r w:rsidR="003F1649">
              <w:rPr>
                <w:rFonts w:eastAsia="Malgun Gothic"/>
                <w:b w:val="0"/>
                <w:bCs/>
                <w:sz w:val="22"/>
              </w:rPr>
              <w:t xml:space="preserve">each </w:t>
            </w:r>
            <w:r w:rsidR="00153942" w:rsidRPr="00DC1D26">
              <w:rPr>
                <w:rFonts w:eastAsia="Malgun Gothic"/>
                <w:b w:val="0"/>
                <w:bCs/>
                <w:sz w:val="22"/>
              </w:rPr>
              <w:t xml:space="preserve">Angel </w:t>
            </w:r>
            <w:r w:rsidRPr="00DC1D26">
              <w:rPr>
                <w:rFonts w:eastAsia="Malgun Gothic"/>
                <w:b w:val="0"/>
                <w:bCs/>
                <w:sz w:val="22"/>
              </w:rPr>
              <w:t xml:space="preserve">Investor can appoint </w:t>
            </w:r>
            <w:proofErr w:type="spellStart"/>
            <w:r w:rsidRPr="00DC1D26">
              <w:rPr>
                <w:rFonts w:eastAsia="Malgun Gothic"/>
                <w:b w:val="0"/>
                <w:bCs/>
                <w:sz w:val="22"/>
              </w:rPr>
              <w:t>a</w:t>
            </w:r>
            <w:r w:rsidR="003F1649">
              <w:rPr>
                <w:rFonts w:eastAsia="Malgun Gothic"/>
                <w:b w:val="0"/>
                <w:bCs/>
                <w:sz w:val="22"/>
              </w:rPr>
              <w:t>n</w:t>
            </w:r>
            <w:r w:rsidRPr="00DC1D26">
              <w:rPr>
                <w:rFonts w:eastAsia="Malgun Gothic"/>
                <w:b w:val="0"/>
                <w:bCs/>
                <w:sz w:val="22"/>
              </w:rPr>
              <w:t>observer</w:t>
            </w:r>
            <w:proofErr w:type="spellEnd"/>
            <w:r w:rsidRPr="00DC1D26">
              <w:rPr>
                <w:rFonts w:eastAsia="Malgun Gothic"/>
                <w:b w:val="0"/>
                <w:bCs/>
                <w:sz w:val="22"/>
              </w:rPr>
              <w:t>. Such observer will not be a director nor a permanent representative of any director. Each observer will be invited to each meeting of the Board of Directors, it being understood that they shall have no right to vote at such meetings. Any observer will receive the same information that is provided to the directors, and, as such, they commit to the same confidentiality obligations as a director.</w:t>
            </w:r>
            <w:r w:rsidR="00DE5F14">
              <w:rPr>
                <w:rFonts w:eastAsia="Malgun Gothic"/>
                <w:b w:val="0"/>
                <w:bCs/>
                <w:sz w:val="22"/>
              </w:rPr>
              <w:t xml:space="preserve"> </w:t>
            </w:r>
            <w:r w:rsidR="00DE5F14" w:rsidRPr="00A61394">
              <w:rPr>
                <w:rFonts w:eastAsia="Malgun Gothic"/>
                <w:b w:val="0"/>
                <w:bCs/>
                <w:sz w:val="22"/>
                <w:highlight w:val="yellow"/>
              </w:rPr>
              <w:t>[</w:t>
            </w:r>
            <w:r w:rsidR="00DE5F14">
              <w:rPr>
                <w:rFonts w:eastAsia="Malgun Gothic"/>
                <w:b w:val="0"/>
                <w:bCs/>
                <w:sz w:val="22"/>
              </w:rPr>
              <w:t xml:space="preserve">It is understood that such observer may vary from </w:t>
            </w:r>
            <w:r w:rsidR="00D253D5">
              <w:rPr>
                <w:rFonts w:eastAsia="Malgun Gothic"/>
                <w:b w:val="0"/>
                <w:bCs/>
                <w:sz w:val="22"/>
              </w:rPr>
              <w:t xml:space="preserve">board </w:t>
            </w:r>
            <w:r w:rsidR="00DE5F14">
              <w:rPr>
                <w:rFonts w:eastAsia="Malgun Gothic"/>
                <w:b w:val="0"/>
                <w:bCs/>
                <w:sz w:val="22"/>
              </w:rPr>
              <w:t xml:space="preserve">meeting to </w:t>
            </w:r>
            <w:r w:rsidR="00D253D5">
              <w:rPr>
                <w:rFonts w:eastAsia="Malgun Gothic"/>
                <w:b w:val="0"/>
                <w:bCs/>
                <w:sz w:val="22"/>
              </w:rPr>
              <w:t xml:space="preserve">board </w:t>
            </w:r>
            <w:r w:rsidR="00DE5F14">
              <w:rPr>
                <w:rFonts w:eastAsia="Malgun Gothic"/>
                <w:b w:val="0"/>
                <w:bCs/>
                <w:sz w:val="22"/>
              </w:rPr>
              <w:t>meeting</w:t>
            </w:r>
            <w:r w:rsidR="00DE5F14" w:rsidRPr="00A61394">
              <w:rPr>
                <w:rFonts w:eastAsia="Malgun Gothic"/>
                <w:b w:val="0"/>
                <w:bCs/>
                <w:sz w:val="22"/>
                <w:highlight w:val="yellow"/>
              </w:rPr>
              <w:t>]</w:t>
            </w:r>
          </w:p>
          <w:p w14:paraId="506E7D06" w14:textId="77777777" w:rsidR="00AC11AA" w:rsidRPr="00A67F13" w:rsidRDefault="00AC11AA" w:rsidP="00F2718D">
            <w:pPr>
              <w:keepNext w:val="0"/>
              <w:widowControl/>
              <w:suppressAutoHyphens w:val="0"/>
              <w:spacing w:line="240" w:lineRule="auto"/>
              <w:rPr>
                <w:rFonts w:eastAsia="Malgun Gothic"/>
                <w:sz w:val="22"/>
              </w:rPr>
            </w:pPr>
          </w:p>
          <w:p w14:paraId="39BF280C" w14:textId="45679A66" w:rsidR="00AC11AA" w:rsidRPr="00DC1D26" w:rsidRDefault="00AC11AA" w:rsidP="00F2718D">
            <w:pPr>
              <w:keepNext w:val="0"/>
              <w:widowControl/>
              <w:suppressAutoHyphens w:val="0"/>
              <w:spacing w:line="240" w:lineRule="auto"/>
              <w:rPr>
                <w:rFonts w:eastAsia="Malgun Gothic"/>
                <w:b w:val="0"/>
                <w:bCs/>
                <w:sz w:val="22"/>
              </w:rPr>
            </w:pPr>
            <w:r w:rsidRPr="00DC1D26">
              <w:rPr>
                <w:rFonts w:eastAsia="Malgun Gothic"/>
                <w:b w:val="0"/>
                <w:bCs/>
                <w:sz w:val="22"/>
              </w:rPr>
              <w:t xml:space="preserve">The </w:t>
            </w:r>
            <w:r w:rsidR="00057FF1" w:rsidRPr="00DC1D26">
              <w:rPr>
                <w:rFonts w:eastAsia="Malgun Gothic"/>
                <w:b w:val="0"/>
                <w:bCs/>
                <w:sz w:val="22"/>
              </w:rPr>
              <w:t>Shareholders’ Agreement</w:t>
            </w:r>
            <w:r w:rsidRPr="00DC1D26">
              <w:rPr>
                <w:rFonts w:eastAsia="Malgun Gothic"/>
                <w:b w:val="0"/>
                <w:bCs/>
                <w:sz w:val="22"/>
              </w:rPr>
              <w:t xml:space="preserve"> will specify what information will be provided by management to the Board</w:t>
            </w:r>
            <w:r w:rsidR="0028024D" w:rsidRPr="00DC1D26">
              <w:rPr>
                <w:rFonts w:eastAsia="Malgun Gothic"/>
                <w:b w:val="0"/>
                <w:bCs/>
                <w:sz w:val="22"/>
              </w:rPr>
              <w:t xml:space="preserve"> of Director</w:t>
            </w:r>
            <w:r w:rsidR="0039053E" w:rsidRPr="00DC1D26">
              <w:rPr>
                <w:rFonts w:eastAsia="Malgun Gothic"/>
                <w:b w:val="0"/>
                <w:bCs/>
                <w:sz w:val="22"/>
              </w:rPr>
              <w:t>s</w:t>
            </w:r>
            <w:r w:rsidRPr="00DC1D26">
              <w:rPr>
                <w:rFonts w:eastAsia="Malgun Gothic"/>
                <w:b w:val="0"/>
                <w:bCs/>
                <w:sz w:val="22"/>
              </w:rPr>
              <w:t>, and with what frequency.</w:t>
            </w:r>
          </w:p>
          <w:p w14:paraId="7570182B" w14:textId="77777777" w:rsidR="00AC11AA" w:rsidRPr="00A67F13" w:rsidRDefault="00AC11AA" w:rsidP="00F2718D">
            <w:pPr>
              <w:keepNext w:val="0"/>
              <w:widowControl/>
              <w:suppressAutoHyphens w:val="0"/>
              <w:spacing w:line="240" w:lineRule="auto"/>
              <w:rPr>
                <w:rFonts w:eastAsia="Malgun Gothic"/>
                <w:sz w:val="22"/>
              </w:rPr>
            </w:pPr>
          </w:p>
          <w:p w14:paraId="6EA0BDF4" w14:textId="7E56193F" w:rsidR="00F30461" w:rsidRPr="00A67F13" w:rsidRDefault="00930976" w:rsidP="00F2718D">
            <w:pPr>
              <w:keepNext w:val="0"/>
              <w:widowControl/>
              <w:suppressAutoHyphens w:val="0"/>
              <w:spacing w:line="240" w:lineRule="auto"/>
              <w:rPr>
                <w:rFonts w:eastAsia="Malgun Gothic"/>
                <w:b w:val="0"/>
                <w:sz w:val="22"/>
                <w:szCs w:val="22"/>
              </w:rPr>
            </w:pPr>
            <w:r w:rsidRPr="00833D2D">
              <w:rPr>
                <w:rFonts w:eastAsia="Malgun Gothic"/>
                <w:b w:val="0"/>
                <w:sz w:val="22"/>
                <w:szCs w:val="22"/>
                <w:highlight w:val="yellow"/>
              </w:rPr>
              <w:t>[</w:t>
            </w:r>
            <w:r w:rsidR="00AC11AA" w:rsidRPr="00A67F13">
              <w:rPr>
                <w:rFonts w:eastAsia="Malgun Gothic"/>
                <w:b w:val="0"/>
                <w:sz w:val="22"/>
                <w:szCs w:val="22"/>
              </w:rPr>
              <w:t xml:space="preserve">The </w:t>
            </w:r>
            <w:r w:rsidR="0028024D" w:rsidRPr="00A67F13">
              <w:rPr>
                <w:rFonts w:eastAsia="Malgun Gothic"/>
                <w:b w:val="0"/>
                <w:sz w:val="22"/>
                <w:szCs w:val="22"/>
              </w:rPr>
              <w:t>C</w:t>
            </w:r>
            <w:r w:rsidR="00AC11AA" w:rsidRPr="00A67F13">
              <w:rPr>
                <w:rFonts w:eastAsia="Malgun Gothic"/>
                <w:b w:val="0"/>
                <w:sz w:val="22"/>
                <w:szCs w:val="22"/>
              </w:rPr>
              <w:t>ompany will provide a directors' liability insurance for the benefit of the directors.</w:t>
            </w:r>
            <w:r w:rsidRPr="00833D2D">
              <w:rPr>
                <w:rFonts w:eastAsia="Malgun Gothic"/>
                <w:b w:val="0"/>
                <w:sz w:val="22"/>
                <w:szCs w:val="22"/>
                <w:highlight w:val="yellow"/>
              </w:rPr>
              <w:t>]</w:t>
            </w:r>
          </w:p>
          <w:p w14:paraId="5DCF7BA1" w14:textId="77777777" w:rsidR="0039053E" w:rsidRPr="00A67F13" w:rsidRDefault="0039053E" w:rsidP="00F2718D">
            <w:pPr>
              <w:keepNext w:val="0"/>
              <w:widowControl/>
              <w:suppressAutoHyphens w:val="0"/>
              <w:spacing w:line="240" w:lineRule="auto"/>
              <w:rPr>
                <w:rFonts w:eastAsia="Malgun Gothic"/>
                <w:b w:val="0"/>
                <w:sz w:val="22"/>
                <w:szCs w:val="22"/>
              </w:rPr>
            </w:pPr>
          </w:p>
          <w:p w14:paraId="51B7D650" w14:textId="08613FE4" w:rsidR="00F00D16" w:rsidRPr="00A67F13" w:rsidRDefault="00F00D16" w:rsidP="00F2718D">
            <w:pPr>
              <w:keepNext w:val="0"/>
              <w:widowControl/>
              <w:suppressAutoHyphens w:val="0"/>
              <w:spacing w:line="240" w:lineRule="auto"/>
              <w:rPr>
                <w:rFonts w:eastAsia="Malgun Gothic"/>
                <w:b w:val="0"/>
                <w:sz w:val="22"/>
                <w:szCs w:val="22"/>
              </w:rPr>
            </w:pPr>
          </w:p>
        </w:tc>
      </w:tr>
      <w:tr w:rsidR="00F00D16" w:rsidRPr="00A67F13" w14:paraId="4B958908"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2F81FCBA" w14:textId="2647156B"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right="62" w:hanging="425"/>
              <w:rPr>
                <w:rFonts w:eastAsia="Malgun Gothic"/>
                <w:sz w:val="22"/>
                <w:szCs w:val="22"/>
              </w:rPr>
            </w:pPr>
            <w:r w:rsidRPr="00A67F13">
              <w:rPr>
                <w:rFonts w:eastAsia="Garamond"/>
                <w:b w:val="0"/>
                <w:color w:val="000000"/>
                <w:sz w:val="22"/>
                <w:szCs w:val="22"/>
              </w:rPr>
              <w:t xml:space="preserve">Board of Directors: </w:t>
            </w:r>
            <w:proofErr w:type="spellStart"/>
            <w:r w:rsidRPr="00A67F13">
              <w:rPr>
                <w:rFonts w:eastAsia="Garamond"/>
                <w:b w:val="0"/>
                <w:i/>
                <w:iCs/>
                <w:color w:val="000000"/>
                <w:sz w:val="22"/>
                <w:szCs w:val="22"/>
              </w:rPr>
              <w:t>quora</w:t>
            </w:r>
            <w:proofErr w:type="spellEnd"/>
            <w:r w:rsidRPr="00A67F13">
              <w:rPr>
                <w:rFonts w:eastAsia="Garamond"/>
                <w:b w:val="0"/>
                <w:color w:val="000000"/>
                <w:sz w:val="22"/>
                <w:szCs w:val="22"/>
              </w:rPr>
              <w:t xml:space="preserve"> and vo</w:t>
            </w:r>
            <w:r w:rsidR="00C04EC5" w:rsidRPr="00A67F13">
              <w:rPr>
                <w:rFonts w:eastAsia="Garamond"/>
                <w:b w:val="0"/>
                <w:color w:val="000000"/>
                <w:sz w:val="22"/>
                <w:szCs w:val="22"/>
              </w:rPr>
              <w:t>ting</w:t>
            </w:r>
            <w:r w:rsidRPr="00A67F13">
              <w:rPr>
                <w:rFonts w:eastAsia="Garamond"/>
                <w:b w:val="0"/>
                <w:color w:val="000000"/>
                <w:sz w:val="22"/>
                <w:szCs w:val="22"/>
              </w:rPr>
              <w:t xml:space="preserve"> rights </w:t>
            </w:r>
          </w:p>
        </w:tc>
        <w:tc>
          <w:tcPr>
            <w:tcW w:w="6991" w:type="dxa"/>
            <w:tcBorders>
              <w:top w:val="single" w:sz="4" w:space="0" w:color="auto"/>
              <w:left w:val="single" w:sz="4" w:space="0" w:color="auto"/>
              <w:bottom w:val="single" w:sz="4" w:space="0" w:color="auto"/>
              <w:right w:val="single" w:sz="4" w:space="0" w:color="auto"/>
            </w:tcBorders>
            <w:hideMark/>
          </w:tcPr>
          <w:p w14:paraId="0AB8B147" w14:textId="77777777" w:rsidR="00D54E1A" w:rsidRPr="00A67F13" w:rsidRDefault="00D54E1A"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Decisions in the Board of Directors can only be taken if </w:t>
            </w:r>
            <w:proofErr w:type="gramStart"/>
            <w:r w:rsidRPr="00A67F13">
              <w:rPr>
                <w:rFonts w:eastAsia="Tahoma"/>
                <w:b w:val="0"/>
                <w:bCs/>
                <w:color w:val="000000"/>
                <w:sz w:val="22"/>
                <w:szCs w:val="22"/>
              </w:rPr>
              <w:t>the majority of</w:t>
            </w:r>
            <w:proofErr w:type="gramEnd"/>
            <w:r w:rsidRPr="00A67F13">
              <w:rPr>
                <w:rFonts w:eastAsia="Tahoma"/>
                <w:b w:val="0"/>
                <w:bCs/>
                <w:color w:val="000000"/>
                <w:sz w:val="22"/>
                <w:szCs w:val="22"/>
              </w:rPr>
              <w:t xml:space="preserve"> its members are present or represented and are taken by a simple majority of votes. </w:t>
            </w:r>
          </w:p>
          <w:p w14:paraId="6A759AFA" w14:textId="77777777" w:rsidR="00D54E1A" w:rsidRPr="00A67F13" w:rsidRDefault="00D54E1A"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3CC74CC6" w14:textId="775FBC1E" w:rsidR="00D54E1A" w:rsidRPr="00A67F13" w:rsidRDefault="00D54E1A" w:rsidP="00E95396">
            <w:pPr>
              <w:spacing w:line="280" w:lineRule="auto"/>
              <w:rPr>
                <w:rFonts w:eastAsia="Tahoma"/>
                <w:b w:val="0"/>
                <w:bCs/>
                <w:color w:val="000000"/>
                <w:sz w:val="22"/>
                <w:szCs w:val="22"/>
              </w:rPr>
            </w:pPr>
            <w:r w:rsidRPr="00A67F13">
              <w:rPr>
                <w:rFonts w:eastAsia="Tahoma"/>
                <w:b w:val="0"/>
                <w:bCs/>
                <w:color w:val="000000"/>
                <w:sz w:val="22"/>
                <w:szCs w:val="22"/>
              </w:rPr>
              <w:t xml:space="preserve">Key decisions in the Board of Directors as set out in </w:t>
            </w:r>
            <w:r w:rsidRPr="00A67F13">
              <w:rPr>
                <w:rFonts w:eastAsia="Tahoma"/>
                <w:b w:val="0"/>
                <w:bCs/>
                <w:color w:val="000000"/>
                <w:sz w:val="22"/>
                <w:szCs w:val="22"/>
                <w:u w:val="single"/>
              </w:rPr>
              <w:t>Appendix 2</w:t>
            </w:r>
            <w:r w:rsidRPr="00A67F13">
              <w:rPr>
                <w:rFonts w:eastAsia="Tahoma"/>
                <w:b w:val="0"/>
                <w:bCs/>
                <w:color w:val="000000"/>
                <w:sz w:val="22"/>
                <w:szCs w:val="22"/>
              </w:rPr>
              <w:t xml:space="preserve"> require an attendance quorum of </w:t>
            </w:r>
            <w:r w:rsidR="00AA17C5">
              <w:rPr>
                <w:rFonts w:eastAsia="Tahoma"/>
                <w:b w:val="0"/>
                <w:bCs/>
                <w:color w:val="000000"/>
                <w:sz w:val="22"/>
                <w:szCs w:val="22"/>
              </w:rPr>
              <w:t xml:space="preserve">at least </w:t>
            </w:r>
            <w:r w:rsidR="005039E2">
              <w:rPr>
                <w:rFonts w:eastAsia="Tahoma"/>
                <w:b w:val="0"/>
                <w:bCs/>
                <w:color w:val="000000"/>
                <w:sz w:val="22"/>
                <w:szCs w:val="22"/>
              </w:rPr>
              <w:t xml:space="preserve">fifty percent (50%) of </w:t>
            </w:r>
            <w:r w:rsidR="00E73064">
              <w:rPr>
                <w:rFonts w:eastAsia="Tahoma"/>
                <w:b w:val="0"/>
                <w:bCs/>
                <w:color w:val="000000"/>
                <w:sz w:val="22"/>
                <w:szCs w:val="22"/>
              </w:rPr>
              <w:t>its members</w:t>
            </w:r>
            <w:r w:rsidR="00E95396">
              <w:rPr>
                <w:rFonts w:eastAsia="Tahoma"/>
                <w:b w:val="0"/>
                <w:bCs/>
                <w:color w:val="000000"/>
                <w:sz w:val="22"/>
                <w:szCs w:val="22"/>
              </w:rPr>
              <w:t>,</w:t>
            </w:r>
            <w:r w:rsidRPr="00A67F13">
              <w:rPr>
                <w:rFonts w:eastAsia="Tahoma"/>
                <w:b w:val="0"/>
                <w:bCs/>
                <w:color w:val="000000"/>
                <w:sz w:val="22"/>
                <w:szCs w:val="22"/>
              </w:rPr>
              <w:t xml:space="preserve"> </w:t>
            </w:r>
            <w:r w:rsidR="00E95396" w:rsidRPr="00E95396">
              <w:rPr>
                <w:rFonts w:eastAsia="Tahoma"/>
                <w:b w:val="0"/>
                <w:bCs/>
                <w:sz w:val="22"/>
                <w:szCs w:val="22"/>
              </w:rPr>
              <w:t>including at least one (1) Director</w:t>
            </w:r>
            <w:r w:rsidR="00E95396" w:rsidRPr="00E95396">
              <w:rPr>
                <w:rFonts w:eastAsia="Tahoma"/>
                <w:b w:val="0"/>
                <w:bCs/>
                <w:sz w:val="22"/>
              </w:rPr>
              <w:t xml:space="preserve"> </w:t>
            </w:r>
            <w:r w:rsidR="00E95396" w:rsidRPr="00E95396">
              <w:rPr>
                <w:rFonts w:eastAsia="Tahoma"/>
                <w:b w:val="0"/>
                <w:bCs/>
                <w:sz w:val="22"/>
                <w:szCs w:val="22"/>
              </w:rPr>
              <w:t>Class A and at least one (1) Director</w:t>
            </w:r>
            <w:r w:rsidR="00E95396" w:rsidRPr="00E95396">
              <w:rPr>
                <w:rFonts w:eastAsia="Tahoma"/>
                <w:b w:val="0"/>
                <w:bCs/>
                <w:sz w:val="22"/>
              </w:rPr>
              <w:t xml:space="preserve"> </w:t>
            </w:r>
            <w:r w:rsidR="00E95396" w:rsidRPr="00E95396">
              <w:rPr>
                <w:rFonts w:eastAsia="Tahoma"/>
                <w:b w:val="0"/>
                <w:bCs/>
                <w:sz w:val="22"/>
                <w:szCs w:val="22"/>
              </w:rPr>
              <w:t>Class</w:t>
            </w:r>
            <w:r w:rsidR="00B24CB4">
              <w:rPr>
                <w:rFonts w:eastAsia="Tahoma"/>
                <w:b w:val="0"/>
                <w:bCs/>
                <w:sz w:val="22"/>
                <w:szCs w:val="22"/>
              </w:rPr>
              <w:t xml:space="preserve"> </w:t>
            </w:r>
            <w:r w:rsidR="00E73064">
              <w:rPr>
                <w:rFonts w:eastAsia="Tahoma"/>
                <w:b w:val="0"/>
                <w:bCs/>
                <w:sz w:val="22"/>
                <w:szCs w:val="22"/>
              </w:rPr>
              <w:t>B</w:t>
            </w:r>
            <w:r w:rsidR="00E95396">
              <w:rPr>
                <w:rFonts w:eastAsia="Tahoma"/>
                <w:sz w:val="22"/>
                <w:szCs w:val="22"/>
              </w:rPr>
              <w:t xml:space="preserve"> </w:t>
            </w:r>
            <w:r w:rsidRPr="00A67F13">
              <w:rPr>
                <w:rFonts w:eastAsia="Tahoma"/>
                <w:b w:val="0"/>
                <w:bCs/>
                <w:color w:val="000000"/>
                <w:sz w:val="22"/>
                <w:szCs w:val="22"/>
              </w:rPr>
              <w:t xml:space="preserve">and must be taken by </w:t>
            </w:r>
            <w:r w:rsidR="0039182C">
              <w:rPr>
                <w:rFonts w:eastAsia="Tahoma"/>
                <w:b w:val="0"/>
                <w:bCs/>
                <w:color w:val="000000"/>
                <w:sz w:val="22"/>
                <w:szCs w:val="22"/>
              </w:rPr>
              <w:t xml:space="preserve">at least fifty percent (50%) </w:t>
            </w:r>
            <w:r w:rsidRPr="00A67F13">
              <w:rPr>
                <w:rFonts w:eastAsia="Tahoma"/>
                <w:b w:val="0"/>
                <w:bCs/>
                <w:color w:val="000000"/>
                <w:sz w:val="22"/>
                <w:szCs w:val="22"/>
              </w:rPr>
              <w:t xml:space="preserve">of the </w:t>
            </w:r>
            <w:r w:rsidR="0039053E" w:rsidRPr="00A67F13">
              <w:rPr>
                <w:rFonts w:eastAsia="Tahoma"/>
                <w:b w:val="0"/>
                <w:bCs/>
                <w:color w:val="000000"/>
                <w:sz w:val="22"/>
                <w:szCs w:val="22"/>
              </w:rPr>
              <w:t>D</w:t>
            </w:r>
            <w:r w:rsidRPr="00A67F13">
              <w:rPr>
                <w:rFonts w:eastAsia="Tahoma"/>
                <w:b w:val="0"/>
                <w:bCs/>
                <w:color w:val="000000"/>
                <w:sz w:val="22"/>
                <w:szCs w:val="22"/>
              </w:rPr>
              <w:t xml:space="preserve">irectors Class A and </w:t>
            </w:r>
            <w:r w:rsidR="0039182C">
              <w:rPr>
                <w:rFonts w:eastAsia="Tahoma"/>
                <w:b w:val="0"/>
                <w:bCs/>
                <w:color w:val="000000"/>
                <w:sz w:val="22"/>
                <w:szCs w:val="22"/>
              </w:rPr>
              <w:t xml:space="preserve">at least fifty percent (50%) </w:t>
            </w:r>
            <w:r w:rsidRPr="00A67F13">
              <w:rPr>
                <w:rFonts w:eastAsia="Tahoma"/>
                <w:b w:val="0"/>
                <w:bCs/>
                <w:color w:val="000000"/>
                <w:sz w:val="22"/>
                <w:szCs w:val="22"/>
              </w:rPr>
              <w:t xml:space="preserve">of the </w:t>
            </w:r>
            <w:r w:rsidR="0039053E" w:rsidRPr="00A67F13">
              <w:rPr>
                <w:rFonts w:eastAsia="Tahoma"/>
                <w:b w:val="0"/>
                <w:bCs/>
                <w:color w:val="000000"/>
                <w:sz w:val="22"/>
                <w:szCs w:val="22"/>
              </w:rPr>
              <w:t>D</w:t>
            </w:r>
            <w:r w:rsidRPr="00A67F13">
              <w:rPr>
                <w:rFonts w:eastAsia="Tahoma"/>
                <w:b w:val="0"/>
                <w:bCs/>
                <w:color w:val="000000"/>
                <w:sz w:val="22"/>
                <w:szCs w:val="22"/>
              </w:rPr>
              <w:t xml:space="preserve">irectors Class B. </w:t>
            </w:r>
          </w:p>
          <w:p w14:paraId="44D92D9B" w14:textId="77777777" w:rsidR="00D54E1A" w:rsidRPr="00A67F13" w:rsidRDefault="00D54E1A"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5AB77FCE" w14:textId="334E627B" w:rsidR="00D54E1A" w:rsidRPr="00A67F13" w:rsidRDefault="00D54E1A"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The </w:t>
            </w:r>
            <w:r w:rsidR="00057FF1">
              <w:rPr>
                <w:rFonts w:eastAsia="Tahoma"/>
                <w:b w:val="0"/>
                <w:bCs/>
                <w:color w:val="000000"/>
                <w:sz w:val="22"/>
                <w:szCs w:val="22"/>
              </w:rPr>
              <w:t>Shareholders’ Agreement</w:t>
            </w:r>
            <w:r w:rsidRPr="00A67F13">
              <w:rPr>
                <w:rFonts w:eastAsia="Tahoma"/>
                <w:b w:val="0"/>
                <w:bCs/>
                <w:color w:val="000000"/>
                <w:sz w:val="22"/>
                <w:szCs w:val="22"/>
              </w:rPr>
              <w:t xml:space="preserve"> shall provide in a mechanism that shall be applied in case a first meeting of the Board of Directors is not capable to decide due to a lack of sufficient members being present at such meeting.</w:t>
            </w:r>
          </w:p>
          <w:p w14:paraId="4CAEDC46" w14:textId="77777777" w:rsidR="00D54E1A" w:rsidRPr="00A67F13" w:rsidRDefault="00D54E1A"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6B454C7C" w14:textId="1F88F32C" w:rsidR="00D54E1A" w:rsidRPr="00A67F13" w:rsidRDefault="00C11373"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C90E95">
              <w:rPr>
                <w:rFonts w:eastAsia="Tahoma"/>
                <w:b w:val="0"/>
                <w:bCs/>
                <w:color w:val="000000"/>
                <w:sz w:val="22"/>
                <w:szCs w:val="22"/>
                <w:highlight w:val="yellow"/>
              </w:rPr>
              <w:t>[</w:t>
            </w:r>
            <w:r w:rsidR="00D54E1A" w:rsidRPr="00A67F13">
              <w:rPr>
                <w:rFonts w:eastAsia="Tahoma"/>
                <w:b w:val="0"/>
                <w:bCs/>
                <w:color w:val="000000"/>
                <w:sz w:val="22"/>
                <w:szCs w:val="22"/>
              </w:rPr>
              <w:t>In the event of a tie, the Chairman shall have a decisive vote.</w:t>
            </w:r>
            <w:r>
              <w:rPr>
                <w:rFonts w:eastAsia="Tahoma"/>
                <w:b w:val="0"/>
                <w:bCs/>
                <w:color w:val="000000"/>
                <w:sz w:val="22"/>
                <w:szCs w:val="22"/>
              </w:rPr>
              <w:t xml:space="preserve"> </w:t>
            </w:r>
            <w:r w:rsidRPr="00C90E95">
              <w:rPr>
                <w:rFonts w:eastAsia="Tahoma"/>
                <w:b w:val="0"/>
                <w:bCs/>
                <w:color w:val="000000"/>
                <w:sz w:val="22"/>
                <w:szCs w:val="22"/>
                <w:highlight w:val="yellow"/>
              </w:rPr>
              <w:t>/</w:t>
            </w:r>
            <w:r>
              <w:rPr>
                <w:rFonts w:eastAsia="Tahoma"/>
                <w:b w:val="0"/>
                <w:bCs/>
                <w:color w:val="000000"/>
                <w:sz w:val="22"/>
                <w:szCs w:val="22"/>
              </w:rPr>
              <w:t xml:space="preserve"> In the event of a tie, </w:t>
            </w:r>
            <w:r w:rsidR="00C90E95" w:rsidRPr="00C90E95">
              <w:rPr>
                <w:rFonts w:eastAsia="Tahoma"/>
                <w:b w:val="0"/>
                <w:bCs/>
                <w:color w:val="000000"/>
                <w:sz w:val="22"/>
                <w:szCs w:val="22"/>
              </w:rPr>
              <w:t>the decision shall be deemed not to have been adopted</w:t>
            </w:r>
            <w:r w:rsidR="00C90E95">
              <w:rPr>
                <w:rFonts w:eastAsia="Tahoma"/>
                <w:b w:val="0"/>
                <w:bCs/>
                <w:color w:val="000000"/>
                <w:sz w:val="22"/>
                <w:szCs w:val="22"/>
              </w:rPr>
              <w:t>.</w:t>
            </w:r>
            <w:r w:rsidR="00C90E95" w:rsidRPr="00C90E95">
              <w:rPr>
                <w:rFonts w:eastAsia="Tahoma"/>
                <w:b w:val="0"/>
                <w:bCs/>
                <w:color w:val="000000"/>
                <w:sz w:val="22"/>
                <w:szCs w:val="22"/>
                <w:highlight w:val="yellow"/>
              </w:rPr>
              <w:t>]</w:t>
            </w:r>
          </w:p>
          <w:p w14:paraId="5C940FD4" w14:textId="77777777" w:rsidR="00D54E1A" w:rsidRPr="00A67F13" w:rsidRDefault="00D54E1A"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57174445" w14:textId="77777777" w:rsidR="00F00D16" w:rsidRPr="00A67F13" w:rsidRDefault="00D54E1A"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lastRenderedPageBreak/>
              <w:t xml:space="preserve">Directors with a conflict of interest may not participate in the deliberations or in the vote on the item on the agenda in question, but their presence counts towards the attendance quorum. Their mandates shall be disregarded for the purposes of the voting quorum. </w:t>
            </w:r>
          </w:p>
          <w:p w14:paraId="28C93F7E" w14:textId="66967557" w:rsidR="00734513" w:rsidRPr="00A67F13" w:rsidRDefault="00734513"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tc>
      </w:tr>
      <w:tr w:rsidR="00F00D16" w:rsidRPr="00A67F13" w14:paraId="1590C246"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42B6E3F4" w14:textId="20F64515"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right="62" w:hanging="425"/>
              <w:rPr>
                <w:rFonts w:eastAsia="Garamond"/>
                <w:color w:val="000000"/>
                <w:sz w:val="22"/>
                <w:szCs w:val="22"/>
              </w:rPr>
            </w:pPr>
            <w:r w:rsidRPr="00A67F13">
              <w:rPr>
                <w:rFonts w:eastAsia="Garamond"/>
                <w:b w:val="0"/>
                <w:color w:val="000000"/>
                <w:sz w:val="22"/>
                <w:szCs w:val="22"/>
              </w:rPr>
              <w:t>Shareholders’ meetings</w:t>
            </w:r>
          </w:p>
        </w:tc>
        <w:tc>
          <w:tcPr>
            <w:tcW w:w="6991" w:type="dxa"/>
            <w:tcBorders>
              <w:top w:val="single" w:sz="4" w:space="0" w:color="auto"/>
              <w:left w:val="single" w:sz="4" w:space="0" w:color="auto"/>
              <w:bottom w:val="single" w:sz="4" w:space="0" w:color="auto"/>
              <w:right w:val="single" w:sz="4" w:space="0" w:color="auto"/>
            </w:tcBorders>
            <w:hideMark/>
          </w:tcPr>
          <w:p w14:paraId="1051692E" w14:textId="2EC0B8F8" w:rsidR="00D221A0" w:rsidRPr="00B73D85" w:rsidRDefault="00D221A0" w:rsidP="00F2718D">
            <w:pPr>
              <w:keepNext w:val="0"/>
              <w:widowControl/>
              <w:suppressAutoHyphens w:val="0"/>
              <w:spacing w:line="240" w:lineRule="auto"/>
              <w:rPr>
                <w:rFonts w:eastAsia="Malgun Gothic"/>
                <w:b w:val="0"/>
                <w:sz w:val="22"/>
              </w:rPr>
            </w:pPr>
            <w:r w:rsidRPr="00B73D85">
              <w:rPr>
                <w:rFonts w:eastAsia="Malgun Gothic"/>
                <w:b w:val="0"/>
                <w:sz w:val="22"/>
              </w:rPr>
              <w:t xml:space="preserve">The decisions in the general shareholders' meeting require a simple majority of the votes present or represented, </w:t>
            </w:r>
            <w:r w:rsidR="00CE6979">
              <w:rPr>
                <w:rFonts w:eastAsia="Malgun Gothic"/>
                <w:b w:val="0"/>
                <w:sz w:val="22"/>
              </w:rPr>
              <w:t>except for the</w:t>
            </w:r>
            <w:r w:rsidR="00CE6979" w:rsidRPr="00B73D85">
              <w:rPr>
                <w:rFonts w:eastAsia="Malgun Gothic"/>
                <w:b w:val="0"/>
                <w:sz w:val="22"/>
              </w:rPr>
              <w:t xml:space="preserve"> </w:t>
            </w:r>
            <w:r w:rsidRPr="00B73D85">
              <w:rPr>
                <w:rFonts w:eastAsia="Malgun Gothic"/>
                <w:b w:val="0"/>
                <w:sz w:val="22"/>
              </w:rPr>
              <w:t xml:space="preserve">provisions of the </w:t>
            </w:r>
            <w:r w:rsidR="00800BF6">
              <w:rPr>
                <w:rFonts w:eastAsia="Malgun Gothic"/>
                <w:b w:val="0"/>
                <w:sz w:val="22"/>
              </w:rPr>
              <w:t>company law of [</w:t>
            </w:r>
            <w:r w:rsidR="00800BF6" w:rsidRPr="00800BF6">
              <w:rPr>
                <w:rFonts w:eastAsia="Malgun Gothic"/>
                <w:b w:val="0"/>
                <w:sz w:val="22"/>
                <w:highlight w:val="yellow"/>
              </w:rPr>
              <w:t>COUNTRY</w:t>
            </w:r>
            <w:r w:rsidR="00800BF6">
              <w:rPr>
                <w:rFonts w:eastAsia="Malgun Gothic"/>
                <w:b w:val="0"/>
                <w:sz w:val="22"/>
              </w:rPr>
              <w:t xml:space="preserve">] </w:t>
            </w:r>
            <w:r w:rsidRPr="00B73D85">
              <w:rPr>
                <w:rFonts w:eastAsia="Malgun Gothic"/>
                <w:b w:val="0"/>
                <w:sz w:val="22"/>
              </w:rPr>
              <w:t>providing for stricter attendance and majority rules.</w:t>
            </w:r>
          </w:p>
          <w:p w14:paraId="1E3CC0EF" w14:textId="77777777" w:rsidR="00D221A0" w:rsidRPr="00A67F13" w:rsidRDefault="00D221A0" w:rsidP="00F2718D">
            <w:pPr>
              <w:keepNext w:val="0"/>
              <w:widowControl/>
              <w:suppressAutoHyphens w:val="0"/>
              <w:spacing w:line="240" w:lineRule="auto"/>
              <w:rPr>
                <w:rFonts w:eastAsia="Malgun Gothic"/>
                <w:bCs/>
                <w:sz w:val="22"/>
              </w:rPr>
            </w:pPr>
          </w:p>
          <w:p w14:paraId="0D7609A9" w14:textId="2018DA3E" w:rsidR="00F00D16" w:rsidRDefault="00D221A0" w:rsidP="00F2718D">
            <w:pPr>
              <w:keepNext w:val="0"/>
              <w:widowControl/>
              <w:suppressAutoHyphens w:val="0"/>
              <w:spacing w:line="240" w:lineRule="auto"/>
              <w:rPr>
                <w:rFonts w:eastAsia="Malgun Gothic"/>
                <w:b w:val="0"/>
                <w:bCs/>
                <w:sz w:val="22"/>
              </w:rPr>
            </w:pPr>
            <w:r w:rsidRPr="00A67F13">
              <w:rPr>
                <w:rFonts w:eastAsia="Malgun Gothic"/>
                <w:b w:val="0"/>
                <w:bCs/>
                <w:sz w:val="22"/>
              </w:rPr>
              <w:t xml:space="preserve">Without prejudice to the application of the legal provisions, key decisions in the general meeting as set out in </w:t>
            </w:r>
            <w:r w:rsidRPr="00800BF6">
              <w:rPr>
                <w:rFonts w:eastAsia="Malgun Gothic"/>
                <w:b w:val="0"/>
                <w:bCs/>
                <w:sz w:val="22"/>
                <w:u w:val="single"/>
              </w:rPr>
              <w:t>Appendix 2</w:t>
            </w:r>
            <w:r w:rsidRPr="00A67F13">
              <w:rPr>
                <w:rFonts w:eastAsia="Malgun Gothic"/>
                <w:b w:val="0"/>
                <w:bCs/>
                <w:sz w:val="22"/>
              </w:rPr>
              <w:t xml:space="preserve"> require an attendance quorum of [</w:t>
            </w:r>
            <w:r w:rsidR="00921247" w:rsidRPr="00A67F13">
              <w:rPr>
                <w:rFonts w:eastAsia="Malgun Gothic"/>
                <w:b w:val="0"/>
                <w:bCs/>
                <w:sz w:val="22"/>
                <w:highlight w:val="yellow"/>
              </w:rPr>
              <w:t>X</w:t>
            </w:r>
            <w:r w:rsidRPr="00A67F13">
              <w:rPr>
                <w:rFonts w:eastAsia="Malgun Gothic"/>
                <w:b w:val="0"/>
                <w:bCs/>
                <w:sz w:val="22"/>
              </w:rPr>
              <w:t xml:space="preserve">] and will have to be approved by </w:t>
            </w:r>
            <w:proofErr w:type="gramStart"/>
            <w:r w:rsidRPr="00A67F13">
              <w:rPr>
                <w:rFonts w:eastAsia="Malgun Gothic"/>
                <w:b w:val="0"/>
                <w:bCs/>
                <w:sz w:val="22"/>
              </w:rPr>
              <w:t>a majority of</w:t>
            </w:r>
            <w:proofErr w:type="gramEnd"/>
            <w:r w:rsidRPr="00A67F13">
              <w:rPr>
                <w:rFonts w:eastAsia="Malgun Gothic"/>
                <w:b w:val="0"/>
                <w:bCs/>
                <w:sz w:val="22"/>
              </w:rPr>
              <w:t xml:space="preserve"> the Class A </w:t>
            </w:r>
            <w:r w:rsidR="004D606E">
              <w:rPr>
                <w:rFonts w:eastAsia="Malgun Gothic"/>
                <w:b w:val="0"/>
                <w:bCs/>
                <w:sz w:val="22"/>
              </w:rPr>
              <w:t>Shares</w:t>
            </w:r>
            <w:r w:rsidRPr="00A67F13">
              <w:rPr>
                <w:rFonts w:eastAsia="Malgun Gothic"/>
                <w:b w:val="0"/>
                <w:bCs/>
                <w:sz w:val="22"/>
              </w:rPr>
              <w:t xml:space="preserve"> present or represented and a majority of the Class B </w:t>
            </w:r>
            <w:r w:rsidR="004D606E">
              <w:rPr>
                <w:rFonts w:eastAsia="Malgun Gothic"/>
                <w:b w:val="0"/>
                <w:bCs/>
                <w:sz w:val="22"/>
              </w:rPr>
              <w:t>Shares</w:t>
            </w:r>
            <w:r w:rsidRPr="00A67F13">
              <w:rPr>
                <w:rFonts w:eastAsia="Malgun Gothic"/>
                <w:b w:val="0"/>
                <w:bCs/>
                <w:sz w:val="22"/>
              </w:rPr>
              <w:t xml:space="preserve"> present or represented. The </w:t>
            </w:r>
            <w:r w:rsidR="00057FF1">
              <w:rPr>
                <w:rFonts w:eastAsia="Malgun Gothic"/>
                <w:b w:val="0"/>
                <w:bCs/>
                <w:sz w:val="22"/>
              </w:rPr>
              <w:t>Shareholders’ Agreement</w:t>
            </w:r>
            <w:r w:rsidRPr="00A67F13">
              <w:rPr>
                <w:rFonts w:eastAsia="Malgun Gothic"/>
                <w:b w:val="0"/>
                <w:bCs/>
                <w:sz w:val="22"/>
              </w:rPr>
              <w:t xml:space="preserve"> shall provide in a mechanism that shall be applied in case a first general meeting is not capable to decide due to a lack of sufficient members being present at such meeting.</w:t>
            </w:r>
          </w:p>
          <w:p w14:paraId="4E274DFE" w14:textId="77777777" w:rsidR="00B73D85" w:rsidRPr="00A67F13" w:rsidRDefault="00B73D85" w:rsidP="00F2718D">
            <w:pPr>
              <w:keepNext w:val="0"/>
              <w:widowControl/>
              <w:suppressAutoHyphens w:val="0"/>
              <w:spacing w:line="240" w:lineRule="auto"/>
              <w:rPr>
                <w:rFonts w:eastAsia="Malgun Gothic"/>
                <w:b w:val="0"/>
                <w:bCs/>
                <w:sz w:val="22"/>
              </w:rPr>
            </w:pPr>
          </w:p>
          <w:p w14:paraId="7D53DEA1" w14:textId="1BC265A5" w:rsidR="00D221A0" w:rsidRPr="00A67F13" w:rsidRDefault="00D221A0" w:rsidP="00F2718D">
            <w:pPr>
              <w:keepNext w:val="0"/>
              <w:widowControl/>
              <w:suppressAutoHyphens w:val="0"/>
              <w:spacing w:line="240" w:lineRule="auto"/>
              <w:rPr>
                <w:rFonts w:eastAsia="Malgun Gothic"/>
                <w:b w:val="0"/>
                <w:bCs/>
                <w:sz w:val="22"/>
                <w:szCs w:val="22"/>
              </w:rPr>
            </w:pPr>
          </w:p>
        </w:tc>
      </w:tr>
      <w:tr w:rsidR="00F00D16" w:rsidRPr="00A67F13" w14:paraId="3B0BD93F"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6D79AD9A"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right="62" w:hanging="425"/>
              <w:rPr>
                <w:rFonts w:eastAsia="Garamond"/>
                <w:color w:val="000000"/>
                <w:sz w:val="22"/>
                <w:szCs w:val="22"/>
              </w:rPr>
            </w:pPr>
            <w:r w:rsidRPr="00A67F13">
              <w:rPr>
                <w:rFonts w:eastAsia="Garamond"/>
                <w:b w:val="0"/>
                <w:color w:val="000000"/>
                <w:sz w:val="22"/>
                <w:szCs w:val="22"/>
              </w:rPr>
              <w:t>Reporting and access rights</w:t>
            </w:r>
          </w:p>
        </w:tc>
        <w:tc>
          <w:tcPr>
            <w:tcW w:w="6991" w:type="dxa"/>
            <w:tcBorders>
              <w:top w:val="single" w:sz="4" w:space="0" w:color="auto"/>
              <w:left w:val="single" w:sz="4" w:space="0" w:color="auto"/>
              <w:bottom w:val="single" w:sz="4" w:space="0" w:color="auto"/>
              <w:right w:val="single" w:sz="4" w:space="0" w:color="auto"/>
            </w:tcBorders>
            <w:hideMark/>
          </w:tcPr>
          <w:p w14:paraId="7005D34B" w14:textId="75604140" w:rsidR="00F00D16" w:rsidRPr="00A67F13" w:rsidRDefault="00F00D16" w:rsidP="00F2718D">
            <w:pPr>
              <w:keepNext w:val="0"/>
              <w:widowControl/>
              <w:suppressAutoHyphens w:val="0"/>
              <w:spacing w:line="240" w:lineRule="auto"/>
              <w:rPr>
                <w:rFonts w:eastAsia="Malgun Gothic"/>
                <w:b w:val="0"/>
                <w:bCs/>
                <w:sz w:val="22"/>
                <w:szCs w:val="22"/>
              </w:rPr>
            </w:pPr>
            <w:r w:rsidRPr="00A67F13">
              <w:rPr>
                <w:rFonts w:eastAsia="Malgun Gothic"/>
                <w:b w:val="0"/>
                <w:bCs/>
                <w:sz w:val="22"/>
                <w:szCs w:val="22"/>
              </w:rPr>
              <w:t xml:space="preserve">The Company shall periodically provide the </w:t>
            </w:r>
            <w:r w:rsidR="00AB236C" w:rsidRPr="00A67F13">
              <w:rPr>
                <w:rFonts w:eastAsia="Malgun Gothic"/>
                <w:b w:val="0"/>
                <w:bCs/>
                <w:sz w:val="22"/>
                <w:szCs w:val="22"/>
              </w:rPr>
              <w:t>Angel Investor</w:t>
            </w:r>
            <w:r w:rsidRPr="00A67F13">
              <w:rPr>
                <w:rFonts w:eastAsia="Malgun Gothic"/>
                <w:b w:val="0"/>
                <w:bCs/>
                <w:sz w:val="22"/>
                <w:szCs w:val="22"/>
              </w:rPr>
              <w:t xml:space="preserve">s with adequate and effective reporting rights and will always provide them with any further information concerning the Company (as well as its subsidiaries/affiliates and/or their activities) reasonably requested by any </w:t>
            </w:r>
            <w:r w:rsidR="00AB236C" w:rsidRPr="00A67F13">
              <w:rPr>
                <w:rFonts w:eastAsia="Malgun Gothic"/>
                <w:b w:val="0"/>
                <w:bCs/>
                <w:sz w:val="22"/>
                <w:szCs w:val="22"/>
              </w:rPr>
              <w:t>Angel Investor</w:t>
            </w:r>
            <w:r w:rsidRPr="00A67F13">
              <w:rPr>
                <w:rFonts w:eastAsia="Malgun Gothic"/>
                <w:b w:val="0"/>
                <w:bCs/>
                <w:sz w:val="22"/>
                <w:szCs w:val="22"/>
              </w:rPr>
              <w:t>.</w:t>
            </w:r>
          </w:p>
          <w:p w14:paraId="5F47F09A" w14:textId="77777777" w:rsidR="00156F31" w:rsidRPr="00A67F13" w:rsidRDefault="00156F31" w:rsidP="00F2718D">
            <w:pPr>
              <w:keepNext w:val="0"/>
              <w:widowControl/>
              <w:suppressAutoHyphens w:val="0"/>
              <w:spacing w:line="240" w:lineRule="auto"/>
              <w:rPr>
                <w:rFonts w:eastAsia="Malgun Gothic"/>
                <w:b w:val="0"/>
                <w:bCs/>
                <w:sz w:val="22"/>
                <w:szCs w:val="22"/>
              </w:rPr>
            </w:pPr>
          </w:p>
          <w:p w14:paraId="4BFF8C6D" w14:textId="77777777" w:rsidR="00F00D16" w:rsidRDefault="00F00D16" w:rsidP="00F2718D">
            <w:pPr>
              <w:keepNext w:val="0"/>
              <w:widowControl/>
              <w:suppressAutoHyphens w:val="0"/>
              <w:spacing w:line="240" w:lineRule="auto"/>
              <w:rPr>
                <w:rFonts w:eastAsia="Malgun Gothic"/>
                <w:sz w:val="22"/>
                <w:szCs w:val="22"/>
              </w:rPr>
            </w:pPr>
            <w:r w:rsidRPr="00A67F13">
              <w:rPr>
                <w:rFonts w:eastAsia="Malgun Gothic"/>
                <w:b w:val="0"/>
                <w:bCs/>
                <w:sz w:val="22"/>
                <w:szCs w:val="22"/>
              </w:rPr>
              <w:t xml:space="preserve">In addition, </w:t>
            </w:r>
            <w:r w:rsidR="00AB236C" w:rsidRPr="00A67F13">
              <w:rPr>
                <w:rFonts w:eastAsia="Malgun Gothic"/>
                <w:b w:val="0"/>
                <w:bCs/>
                <w:sz w:val="22"/>
                <w:szCs w:val="22"/>
              </w:rPr>
              <w:t>Angel Investor</w:t>
            </w:r>
            <w:r w:rsidRPr="00A67F13">
              <w:rPr>
                <w:rFonts w:eastAsia="Malgun Gothic"/>
                <w:b w:val="0"/>
                <w:bCs/>
                <w:sz w:val="22"/>
                <w:szCs w:val="22"/>
              </w:rPr>
              <w:t>s – and their representatives and/or trusted professionals – will always be entitled to adequate rights to inspect the premises and access the information on the Company’s affairs.</w:t>
            </w:r>
            <w:r w:rsidRPr="00A67F13">
              <w:rPr>
                <w:rFonts w:eastAsia="Malgun Gothic"/>
                <w:sz w:val="22"/>
                <w:szCs w:val="22"/>
              </w:rPr>
              <w:t xml:space="preserve"> </w:t>
            </w:r>
          </w:p>
          <w:p w14:paraId="7021874D" w14:textId="77777777" w:rsidR="00800BF6" w:rsidRPr="00A67F13" w:rsidRDefault="00800BF6" w:rsidP="00F2718D">
            <w:pPr>
              <w:keepNext w:val="0"/>
              <w:widowControl/>
              <w:suppressAutoHyphens w:val="0"/>
              <w:spacing w:line="240" w:lineRule="auto"/>
              <w:rPr>
                <w:rFonts w:eastAsia="Malgun Gothic"/>
                <w:sz w:val="22"/>
                <w:szCs w:val="22"/>
              </w:rPr>
            </w:pPr>
          </w:p>
          <w:p w14:paraId="2A87E93F" w14:textId="003F66A7" w:rsidR="00156F31" w:rsidRPr="00A67F13" w:rsidRDefault="00156F31" w:rsidP="00F2718D">
            <w:pPr>
              <w:keepNext w:val="0"/>
              <w:widowControl/>
              <w:suppressAutoHyphens w:val="0"/>
              <w:spacing w:line="240" w:lineRule="auto"/>
              <w:rPr>
                <w:rFonts w:eastAsia="Malgun Gothic"/>
                <w:sz w:val="22"/>
                <w:szCs w:val="22"/>
              </w:rPr>
            </w:pPr>
          </w:p>
        </w:tc>
      </w:tr>
      <w:tr w:rsidR="00F00D16" w:rsidRPr="00A67F13" w14:paraId="1E0B1445"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24A78DA" w14:textId="7DCF529A" w:rsidR="00F00D16" w:rsidRPr="00A67F13" w:rsidRDefault="00F00D16" w:rsidP="00F2718D">
            <w:pPr>
              <w:keepNext w:val="0"/>
              <w:widowControl/>
              <w:suppressAutoHyphens w:val="0"/>
              <w:spacing w:before="120" w:after="120" w:line="240" w:lineRule="auto"/>
              <w:jc w:val="center"/>
              <w:rPr>
                <w:rFonts w:eastAsia="Malgun Gothic"/>
                <w:i/>
                <w:iCs/>
                <w:color w:val="FFFFFF" w:themeColor="background1"/>
                <w:sz w:val="22"/>
                <w:szCs w:val="22"/>
              </w:rPr>
            </w:pPr>
            <w:r w:rsidRPr="00A67F13">
              <w:rPr>
                <w:rFonts w:eastAsia="Malgun Gothic"/>
                <w:color w:val="FFFFFF" w:themeColor="background1"/>
                <w:sz w:val="22"/>
                <w:szCs w:val="22"/>
              </w:rPr>
              <w:t>TRANSFER OF</w:t>
            </w:r>
            <w:r w:rsidR="00F94B72" w:rsidRPr="00A67F13">
              <w:rPr>
                <w:rFonts w:eastAsia="Malgun Gothic"/>
                <w:color w:val="FFFFFF" w:themeColor="background1"/>
                <w:sz w:val="22"/>
                <w:szCs w:val="22"/>
              </w:rPr>
              <w:t xml:space="preserve"> SHARES</w:t>
            </w:r>
            <w:r w:rsidRPr="00A67F13">
              <w:rPr>
                <w:rFonts w:eastAsia="Malgun Gothic"/>
                <w:color w:val="FFFFFF" w:themeColor="background1"/>
                <w:sz w:val="22"/>
                <w:szCs w:val="22"/>
              </w:rPr>
              <w:t xml:space="preserve"> AND </w:t>
            </w:r>
            <w:r w:rsidRPr="00A67F13">
              <w:rPr>
                <w:rFonts w:eastAsia="Malgun Gothic"/>
                <w:i/>
                <w:iCs/>
                <w:color w:val="FFFFFF" w:themeColor="background1"/>
                <w:sz w:val="22"/>
                <w:szCs w:val="22"/>
              </w:rPr>
              <w:t>EXIT</w:t>
            </w:r>
          </w:p>
        </w:tc>
      </w:tr>
      <w:tr w:rsidR="00F00D16" w:rsidRPr="00A67F13" w14:paraId="739E2D0D"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2A156313" w14:textId="4671867C" w:rsidR="00F00D16" w:rsidRPr="00A67F13" w:rsidRDefault="00F5090E" w:rsidP="00F2718D">
            <w:pPr>
              <w:pStyle w:val="Lijstalinea"/>
              <w:keepNext w:val="0"/>
              <w:widowControl/>
              <w:numPr>
                <w:ilvl w:val="0"/>
                <w:numId w:val="1"/>
              </w:numPr>
              <w:suppressAutoHyphens w:val="0"/>
              <w:autoSpaceDE w:val="0"/>
              <w:autoSpaceDN w:val="0"/>
              <w:spacing w:line="240" w:lineRule="auto"/>
              <w:ind w:left="449" w:right="62" w:hanging="425"/>
              <w:rPr>
                <w:rFonts w:eastAsia="Garamond"/>
                <w:b w:val="0"/>
                <w:color w:val="000000"/>
                <w:sz w:val="22"/>
                <w:szCs w:val="22"/>
                <w:lang w:val="it-IT"/>
              </w:rPr>
            </w:pPr>
            <w:r w:rsidRPr="00A67F13">
              <w:rPr>
                <w:rFonts w:eastAsia="Garamond"/>
                <w:b w:val="0"/>
                <w:color w:val="000000"/>
                <w:sz w:val="22"/>
                <w:szCs w:val="22"/>
              </w:rPr>
              <w:t>Standstill</w:t>
            </w:r>
          </w:p>
        </w:tc>
        <w:tc>
          <w:tcPr>
            <w:tcW w:w="6991" w:type="dxa"/>
            <w:tcBorders>
              <w:top w:val="single" w:sz="4" w:space="0" w:color="auto"/>
              <w:left w:val="single" w:sz="4" w:space="0" w:color="auto"/>
              <w:bottom w:val="single" w:sz="4" w:space="0" w:color="auto"/>
              <w:right w:val="single" w:sz="4" w:space="0" w:color="auto"/>
            </w:tcBorders>
            <w:hideMark/>
          </w:tcPr>
          <w:p w14:paraId="3E783FAE" w14:textId="3284D57D" w:rsidR="00B72C00" w:rsidRPr="00A67F13" w:rsidRDefault="00B72C00"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The Current Shareholders shall not be able to transfer</w:t>
            </w:r>
            <w:r w:rsidR="00780AEA">
              <w:rPr>
                <w:rFonts w:eastAsia="Tahoma"/>
                <w:b w:val="0"/>
                <w:bCs/>
                <w:color w:val="000000"/>
                <w:sz w:val="22"/>
                <w:szCs w:val="22"/>
              </w:rPr>
              <w:t xml:space="preserve"> or to constitute any encumbrance on</w:t>
            </w:r>
            <w:r w:rsidRPr="00A67F13">
              <w:rPr>
                <w:rFonts w:eastAsia="Tahoma"/>
                <w:b w:val="0"/>
                <w:bCs/>
                <w:color w:val="000000"/>
                <w:sz w:val="22"/>
                <w:szCs w:val="22"/>
              </w:rPr>
              <w:t xml:space="preserve"> their </w:t>
            </w:r>
            <w:r w:rsidR="004D606E">
              <w:rPr>
                <w:rFonts w:eastAsia="Tahoma"/>
                <w:b w:val="0"/>
                <w:bCs/>
                <w:color w:val="000000"/>
                <w:sz w:val="22"/>
                <w:szCs w:val="22"/>
              </w:rPr>
              <w:t>Shares</w:t>
            </w:r>
            <w:r w:rsidRPr="00A67F13">
              <w:rPr>
                <w:rFonts w:eastAsia="Tahoma"/>
                <w:b w:val="0"/>
                <w:bCs/>
                <w:color w:val="000000"/>
                <w:sz w:val="22"/>
                <w:szCs w:val="22"/>
              </w:rPr>
              <w:t xml:space="preserve"> during the first [</w:t>
            </w:r>
            <w:r w:rsidRPr="00A67F13">
              <w:rPr>
                <w:rFonts w:eastAsia="Tahoma"/>
                <w:b w:val="0"/>
                <w:bCs/>
                <w:color w:val="000000"/>
                <w:sz w:val="22"/>
                <w:szCs w:val="22"/>
                <w:highlight w:val="yellow"/>
              </w:rPr>
              <w:t>X</w:t>
            </w:r>
            <w:r w:rsidRPr="00A67F13">
              <w:rPr>
                <w:rFonts w:eastAsia="Tahoma"/>
                <w:b w:val="0"/>
                <w:bCs/>
                <w:color w:val="000000"/>
                <w:sz w:val="22"/>
                <w:szCs w:val="22"/>
              </w:rPr>
              <w:t>]</w:t>
            </w:r>
            <w:r w:rsidRPr="00A67F13">
              <w:rPr>
                <w:rFonts w:eastAsia="Tahoma"/>
                <w:b w:val="0"/>
                <w:bCs/>
                <w:sz w:val="22"/>
                <w:szCs w:val="22"/>
              </w:rPr>
              <w:t xml:space="preserve"> </w:t>
            </w:r>
            <w:r w:rsidRPr="00A67F13">
              <w:rPr>
                <w:rFonts w:eastAsia="Tahoma"/>
                <w:b w:val="0"/>
                <w:bCs/>
                <w:color w:val="000000"/>
                <w:sz w:val="22"/>
                <w:szCs w:val="22"/>
              </w:rPr>
              <w:t>years following the date of the Shareholders’ Agreement</w:t>
            </w:r>
            <w:r w:rsidR="00462C8B">
              <w:rPr>
                <w:rFonts w:eastAsia="Tahoma"/>
                <w:b w:val="0"/>
                <w:bCs/>
                <w:color w:val="000000"/>
                <w:sz w:val="22"/>
                <w:szCs w:val="22"/>
              </w:rPr>
              <w:t xml:space="preserve">, without the prior written consent of </w:t>
            </w:r>
            <w:proofErr w:type="gramStart"/>
            <w:r w:rsidR="00462C8B">
              <w:rPr>
                <w:rFonts w:eastAsia="Tahoma"/>
                <w:b w:val="0"/>
                <w:bCs/>
                <w:color w:val="000000"/>
                <w:sz w:val="22"/>
                <w:szCs w:val="22"/>
              </w:rPr>
              <w:t>the majority</w:t>
            </w:r>
            <w:r w:rsidR="002B50B2">
              <w:rPr>
                <w:rFonts w:eastAsia="Tahoma"/>
                <w:b w:val="0"/>
                <w:bCs/>
                <w:color w:val="000000"/>
                <w:sz w:val="22"/>
                <w:szCs w:val="22"/>
              </w:rPr>
              <w:t xml:space="preserve"> of</w:t>
            </w:r>
            <w:proofErr w:type="gramEnd"/>
            <w:r w:rsidR="002B50B2">
              <w:rPr>
                <w:rFonts w:eastAsia="Tahoma"/>
                <w:b w:val="0"/>
                <w:bCs/>
                <w:color w:val="000000"/>
                <w:sz w:val="22"/>
                <w:szCs w:val="22"/>
              </w:rPr>
              <w:t xml:space="preserve"> the Angel Investors</w:t>
            </w:r>
            <w:r w:rsidRPr="00A67F13">
              <w:rPr>
                <w:rFonts w:eastAsia="Tahoma"/>
                <w:b w:val="0"/>
                <w:bCs/>
                <w:color w:val="000000"/>
                <w:sz w:val="22"/>
                <w:szCs w:val="22"/>
              </w:rPr>
              <w:t xml:space="preserve">. </w:t>
            </w:r>
            <w:r w:rsidR="00E26E16" w:rsidRPr="0095241E">
              <w:rPr>
                <w:rFonts w:eastAsia="Tahoma"/>
                <w:bCs/>
                <w:color w:val="000000"/>
                <w:sz w:val="22"/>
                <w:highlight w:val="yellow"/>
              </w:rPr>
              <w:t>[</w:t>
            </w:r>
            <w:r w:rsidRPr="00A67F13">
              <w:rPr>
                <w:rFonts w:eastAsia="Tahoma"/>
                <w:b w:val="0"/>
                <w:bCs/>
                <w:color w:val="000000"/>
                <w:sz w:val="22"/>
                <w:szCs w:val="22"/>
              </w:rPr>
              <w:t>The</w:t>
            </w:r>
            <w:r w:rsidR="003B58C9">
              <w:rPr>
                <w:rFonts w:eastAsia="Tahoma"/>
                <w:b w:val="0"/>
                <w:bCs/>
                <w:color w:val="000000"/>
                <w:sz w:val="22"/>
                <w:szCs w:val="22"/>
              </w:rPr>
              <w:t xml:space="preserve"> Angel</w:t>
            </w:r>
            <w:r w:rsidRPr="00A67F13">
              <w:rPr>
                <w:rFonts w:eastAsia="Tahoma"/>
                <w:b w:val="0"/>
                <w:bCs/>
                <w:color w:val="000000"/>
                <w:sz w:val="22"/>
                <w:szCs w:val="22"/>
              </w:rPr>
              <w:t xml:space="preserve"> Investors shall not be able to transfer</w:t>
            </w:r>
            <w:r w:rsidR="005F03D1">
              <w:rPr>
                <w:rFonts w:eastAsia="Tahoma"/>
                <w:b w:val="0"/>
                <w:bCs/>
                <w:color w:val="000000"/>
                <w:sz w:val="22"/>
                <w:szCs w:val="22"/>
              </w:rPr>
              <w:t xml:space="preserve"> or to constitute any encumbrance</w:t>
            </w:r>
            <w:r w:rsidR="00204A5C">
              <w:rPr>
                <w:rFonts w:eastAsia="Tahoma"/>
                <w:b w:val="0"/>
                <w:bCs/>
                <w:color w:val="000000"/>
                <w:sz w:val="22"/>
                <w:szCs w:val="22"/>
              </w:rPr>
              <w:t xml:space="preserve"> on</w:t>
            </w:r>
            <w:r w:rsidRPr="00A67F13">
              <w:rPr>
                <w:rFonts w:eastAsia="Tahoma"/>
                <w:b w:val="0"/>
                <w:bCs/>
                <w:color w:val="000000"/>
                <w:sz w:val="22"/>
                <w:szCs w:val="22"/>
              </w:rPr>
              <w:t xml:space="preserve"> their </w:t>
            </w:r>
            <w:r w:rsidR="00204A5C">
              <w:rPr>
                <w:rFonts w:eastAsia="Tahoma"/>
                <w:b w:val="0"/>
                <w:bCs/>
                <w:color w:val="000000"/>
                <w:sz w:val="22"/>
                <w:szCs w:val="22"/>
              </w:rPr>
              <w:t>S</w:t>
            </w:r>
            <w:r w:rsidRPr="00A67F13">
              <w:rPr>
                <w:rFonts w:eastAsia="Tahoma"/>
                <w:b w:val="0"/>
                <w:bCs/>
                <w:color w:val="000000"/>
                <w:sz w:val="22"/>
                <w:szCs w:val="22"/>
              </w:rPr>
              <w:t xml:space="preserve">hares during the first </w:t>
            </w:r>
            <w:r w:rsidRPr="00A67F13">
              <w:rPr>
                <w:rFonts w:eastAsia="Tahoma"/>
                <w:b w:val="0"/>
                <w:bCs/>
                <w:sz w:val="22"/>
                <w:szCs w:val="22"/>
              </w:rPr>
              <w:t>[</w:t>
            </w:r>
            <w:r w:rsidRPr="00A67F13">
              <w:rPr>
                <w:rFonts w:eastAsia="Tahoma"/>
                <w:b w:val="0"/>
                <w:bCs/>
                <w:sz w:val="22"/>
                <w:szCs w:val="22"/>
                <w:highlight w:val="yellow"/>
              </w:rPr>
              <w:t>X</w:t>
            </w:r>
            <w:r w:rsidRPr="00A67F13">
              <w:rPr>
                <w:rFonts w:eastAsia="Tahoma"/>
                <w:b w:val="0"/>
                <w:bCs/>
                <w:sz w:val="22"/>
                <w:szCs w:val="22"/>
              </w:rPr>
              <w:t>]</w:t>
            </w:r>
            <w:r w:rsidRPr="00A67F13">
              <w:rPr>
                <w:rFonts w:eastAsia="Tahoma"/>
                <w:b w:val="0"/>
                <w:bCs/>
                <w:color w:val="000000"/>
                <w:sz w:val="22"/>
                <w:szCs w:val="22"/>
              </w:rPr>
              <w:t xml:space="preserve"> years following the date of the Shareholders’ Agreement</w:t>
            </w:r>
            <w:r w:rsidR="00204A5C">
              <w:rPr>
                <w:rFonts w:eastAsia="Tahoma"/>
                <w:b w:val="0"/>
                <w:bCs/>
                <w:color w:val="000000"/>
                <w:sz w:val="22"/>
                <w:szCs w:val="22"/>
              </w:rPr>
              <w:t xml:space="preserve">, without the prior written consent of </w:t>
            </w:r>
            <w:proofErr w:type="gramStart"/>
            <w:r w:rsidR="00E26E16">
              <w:rPr>
                <w:rFonts w:eastAsia="Tahoma"/>
                <w:b w:val="0"/>
                <w:bCs/>
                <w:color w:val="000000"/>
                <w:sz w:val="22"/>
                <w:szCs w:val="22"/>
              </w:rPr>
              <w:t>the majority of</w:t>
            </w:r>
            <w:proofErr w:type="gramEnd"/>
            <w:r w:rsidR="00E26E16">
              <w:rPr>
                <w:rFonts w:eastAsia="Tahoma"/>
                <w:b w:val="0"/>
                <w:bCs/>
                <w:color w:val="000000"/>
                <w:sz w:val="22"/>
                <w:szCs w:val="22"/>
              </w:rPr>
              <w:t xml:space="preserve"> the Current Shareholders</w:t>
            </w:r>
            <w:r w:rsidR="00E26E16" w:rsidRPr="0095241E">
              <w:rPr>
                <w:rFonts w:eastAsia="Tahoma"/>
                <w:bCs/>
                <w:color w:val="000000"/>
                <w:sz w:val="22"/>
                <w:highlight w:val="yellow"/>
              </w:rPr>
              <w:t>]</w:t>
            </w:r>
            <w:r w:rsidRPr="00A67F13">
              <w:rPr>
                <w:rFonts w:eastAsia="Tahoma"/>
                <w:b w:val="0"/>
                <w:bCs/>
                <w:color w:val="000000"/>
                <w:sz w:val="22"/>
                <w:szCs w:val="22"/>
              </w:rPr>
              <w:t xml:space="preserve"> (the “</w:t>
            </w:r>
            <w:r w:rsidRPr="00A67F13">
              <w:rPr>
                <w:rFonts w:eastAsia="Tahoma"/>
                <w:color w:val="000000"/>
                <w:sz w:val="22"/>
                <w:szCs w:val="22"/>
              </w:rPr>
              <w:t>Standstill</w:t>
            </w:r>
            <w:r w:rsidRPr="00A67F13">
              <w:rPr>
                <w:rFonts w:eastAsia="Tahoma"/>
                <w:b w:val="0"/>
                <w:bCs/>
                <w:color w:val="000000"/>
                <w:sz w:val="22"/>
                <w:szCs w:val="22"/>
              </w:rPr>
              <w:t>”).</w:t>
            </w:r>
          </w:p>
          <w:p w14:paraId="3948BEC6" w14:textId="77777777" w:rsidR="00B72C00" w:rsidRPr="00A67F13" w:rsidRDefault="00B72C00"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293DC47A" w14:textId="2CFEFC9F" w:rsidR="00B72C00" w:rsidRPr="00A67F13" w:rsidRDefault="00B72C00"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This Standstill shall </w:t>
            </w:r>
            <w:proofErr w:type="gramStart"/>
            <w:r w:rsidRPr="00A67F13">
              <w:rPr>
                <w:rFonts w:eastAsia="Tahoma"/>
                <w:b w:val="0"/>
                <w:bCs/>
                <w:color w:val="000000"/>
                <w:sz w:val="22"/>
                <w:szCs w:val="22"/>
              </w:rPr>
              <w:t>at all times</w:t>
            </w:r>
            <w:proofErr w:type="gramEnd"/>
            <w:r w:rsidRPr="00A67F13">
              <w:rPr>
                <w:rFonts w:eastAsia="Tahoma"/>
                <w:b w:val="0"/>
                <w:bCs/>
                <w:color w:val="000000"/>
                <w:sz w:val="22"/>
                <w:szCs w:val="22"/>
              </w:rPr>
              <w:t xml:space="preserve"> have precedence on the other rights mentioned in this document, such as Tag-along Rights and Drag-along Rights. Free transfer of </w:t>
            </w:r>
            <w:r w:rsidR="00E26E16">
              <w:rPr>
                <w:rFonts w:eastAsia="Tahoma"/>
                <w:b w:val="0"/>
                <w:bCs/>
                <w:color w:val="000000"/>
                <w:sz w:val="22"/>
                <w:szCs w:val="22"/>
              </w:rPr>
              <w:t>S</w:t>
            </w:r>
            <w:r w:rsidRPr="00A67F13">
              <w:rPr>
                <w:rFonts w:eastAsia="Tahoma"/>
                <w:b w:val="0"/>
                <w:bCs/>
                <w:color w:val="000000"/>
                <w:sz w:val="22"/>
                <w:szCs w:val="22"/>
              </w:rPr>
              <w:t>hares shall be possible.</w:t>
            </w:r>
          </w:p>
          <w:p w14:paraId="3ADD494E" w14:textId="77777777" w:rsidR="00B72C00" w:rsidRPr="00A67F13" w:rsidRDefault="00B72C00"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118698BC" w14:textId="42A802EB" w:rsidR="00D350AE" w:rsidRPr="00A67F13" w:rsidRDefault="00D350AE" w:rsidP="00F2718D">
            <w:pPr>
              <w:keepNext w:val="0"/>
              <w:widowControl/>
              <w:suppressAutoHyphens w:val="0"/>
              <w:spacing w:line="240" w:lineRule="auto"/>
              <w:rPr>
                <w:rFonts w:eastAsiaTheme="minorHAnsi"/>
                <w:b w:val="0"/>
                <w:bCs/>
                <w:sz w:val="22"/>
                <w:szCs w:val="22"/>
              </w:rPr>
            </w:pPr>
          </w:p>
        </w:tc>
      </w:tr>
      <w:tr w:rsidR="000D5B27" w:rsidRPr="00A67F13" w14:paraId="20139BB0" w14:textId="77777777" w:rsidTr="00110D86">
        <w:tc>
          <w:tcPr>
            <w:tcW w:w="2218" w:type="dxa"/>
            <w:tcBorders>
              <w:top w:val="single" w:sz="4" w:space="0" w:color="auto"/>
              <w:left w:val="single" w:sz="4" w:space="0" w:color="auto"/>
              <w:bottom w:val="single" w:sz="4" w:space="0" w:color="auto"/>
              <w:right w:val="single" w:sz="4" w:space="0" w:color="auto"/>
            </w:tcBorders>
          </w:tcPr>
          <w:p w14:paraId="3315FDE7" w14:textId="3ADBECAE" w:rsidR="000D5B27" w:rsidRPr="00A67F13" w:rsidRDefault="000D5B27" w:rsidP="00F2718D">
            <w:pPr>
              <w:pStyle w:val="Lijstalinea"/>
              <w:keepNext w:val="0"/>
              <w:widowControl/>
              <w:numPr>
                <w:ilvl w:val="0"/>
                <w:numId w:val="1"/>
              </w:numPr>
              <w:suppressAutoHyphens w:val="0"/>
              <w:autoSpaceDE w:val="0"/>
              <w:autoSpaceDN w:val="0"/>
              <w:spacing w:line="240" w:lineRule="auto"/>
              <w:ind w:left="449" w:right="62" w:hanging="425"/>
              <w:rPr>
                <w:rFonts w:eastAsia="Garamond"/>
                <w:b w:val="0"/>
                <w:bCs/>
                <w:color w:val="000000"/>
                <w:sz w:val="22"/>
                <w:szCs w:val="22"/>
              </w:rPr>
            </w:pPr>
            <w:r w:rsidRPr="00A67F13">
              <w:rPr>
                <w:rFonts w:eastAsia="Garamond"/>
                <w:b w:val="0"/>
                <w:bCs/>
                <w:color w:val="000000"/>
                <w:sz w:val="22"/>
                <w:szCs w:val="22"/>
              </w:rPr>
              <w:t xml:space="preserve">Free Transfer of </w:t>
            </w:r>
            <w:r w:rsidR="004D606E">
              <w:rPr>
                <w:rFonts w:eastAsia="Garamond"/>
                <w:b w:val="0"/>
                <w:bCs/>
                <w:color w:val="000000"/>
                <w:sz w:val="22"/>
                <w:szCs w:val="22"/>
              </w:rPr>
              <w:t>Shares</w:t>
            </w:r>
          </w:p>
        </w:tc>
        <w:tc>
          <w:tcPr>
            <w:tcW w:w="6991" w:type="dxa"/>
            <w:tcBorders>
              <w:top w:val="single" w:sz="4" w:space="0" w:color="auto"/>
              <w:left w:val="single" w:sz="4" w:space="0" w:color="auto"/>
              <w:bottom w:val="single" w:sz="4" w:space="0" w:color="auto"/>
              <w:right w:val="single" w:sz="4" w:space="0" w:color="auto"/>
            </w:tcBorders>
          </w:tcPr>
          <w:p w14:paraId="2B487718" w14:textId="58432670" w:rsidR="000D5B27" w:rsidRPr="00A67F13" w:rsidRDefault="000D5B27"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After giving notice to the Board of Directors, </w:t>
            </w:r>
            <w:r w:rsidR="00916A3E">
              <w:rPr>
                <w:rFonts w:eastAsia="Tahoma"/>
                <w:b w:val="0"/>
                <w:bCs/>
                <w:color w:val="000000"/>
                <w:sz w:val="22"/>
                <w:szCs w:val="22"/>
              </w:rPr>
              <w:t>S</w:t>
            </w:r>
            <w:r w:rsidRPr="00A67F13">
              <w:rPr>
                <w:rFonts w:eastAsia="Tahoma"/>
                <w:b w:val="0"/>
                <w:bCs/>
                <w:color w:val="000000"/>
                <w:sz w:val="22"/>
                <w:szCs w:val="22"/>
              </w:rPr>
              <w:t>hares may always be transferred freely in the following cases:</w:t>
            </w:r>
          </w:p>
          <w:p w14:paraId="160DAA7D" w14:textId="77777777" w:rsidR="000D5B27" w:rsidRPr="00A67F13" w:rsidRDefault="000D5B27"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25523DED" w14:textId="4FED5AB8" w:rsidR="000D5B27" w:rsidRPr="00A67F13" w:rsidRDefault="000D5B27" w:rsidP="00F2718D">
            <w:pPr>
              <w:keepNext w:val="0"/>
              <w:widowControl/>
              <w:numPr>
                <w:ilvl w:val="0"/>
                <w:numId w:val="22"/>
              </w:numPr>
              <w:pBdr>
                <w:top w:val="nil"/>
                <w:left w:val="nil"/>
                <w:bottom w:val="nil"/>
                <w:right w:val="nil"/>
                <w:between w:val="nil"/>
              </w:pBdr>
              <w:suppressAutoHyphens w:val="0"/>
              <w:spacing w:line="240" w:lineRule="auto"/>
              <w:ind w:left="567" w:hanging="567"/>
              <w:rPr>
                <w:rFonts w:eastAsia="Tahoma"/>
                <w:b w:val="0"/>
                <w:bCs/>
                <w:color w:val="000000"/>
                <w:sz w:val="22"/>
                <w:szCs w:val="22"/>
              </w:rPr>
            </w:pPr>
            <w:r w:rsidRPr="00A67F13">
              <w:rPr>
                <w:rFonts w:eastAsia="Tahoma"/>
                <w:b w:val="0"/>
                <w:bCs/>
                <w:color w:val="000000"/>
                <w:sz w:val="22"/>
                <w:szCs w:val="22"/>
              </w:rPr>
              <w:t xml:space="preserve">with prior written consent of the Board of Directors as a Key Decision (as </w:t>
            </w:r>
            <w:r w:rsidR="00EB50EB">
              <w:rPr>
                <w:rFonts w:eastAsia="Tahoma"/>
                <w:b w:val="0"/>
                <w:bCs/>
                <w:color w:val="000000"/>
                <w:sz w:val="22"/>
                <w:szCs w:val="22"/>
              </w:rPr>
              <w:t xml:space="preserve">set out in </w:t>
            </w:r>
            <w:r w:rsidR="00EB50EB" w:rsidRPr="00EB50EB">
              <w:rPr>
                <w:rFonts w:eastAsia="Tahoma"/>
                <w:b w:val="0"/>
                <w:bCs/>
                <w:color w:val="000000"/>
                <w:sz w:val="22"/>
                <w:szCs w:val="22"/>
                <w:u w:val="single"/>
              </w:rPr>
              <w:t>Appendix 2</w:t>
            </w:r>
            <w:r w:rsidRPr="00A67F13">
              <w:rPr>
                <w:rFonts w:eastAsia="Tahoma"/>
                <w:b w:val="0"/>
                <w:bCs/>
                <w:color w:val="000000"/>
                <w:sz w:val="22"/>
                <w:szCs w:val="22"/>
              </w:rPr>
              <w:t>);</w:t>
            </w:r>
            <w:r w:rsidR="001537D6">
              <w:rPr>
                <w:rStyle w:val="Voetnootmarkering"/>
                <w:rFonts w:eastAsia="Tahoma"/>
                <w:b w:val="0"/>
                <w:bCs/>
                <w:color w:val="000000"/>
                <w:sz w:val="22"/>
                <w:szCs w:val="22"/>
              </w:rPr>
              <w:footnoteReference w:id="6"/>
            </w:r>
          </w:p>
          <w:p w14:paraId="5F1E6FA2" w14:textId="153BAFDA" w:rsidR="000D5B27" w:rsidRPr="00E95396" w:rsidRDefault="000D5B27" w:rsidP="00E95396">
            <w:pPr>
              <w:keepNext w:val="0"/>
              <w:widowControl/>
              <w:numPr>
                <w:ilvl w:val="0"/>
                <w:numId w:val="22"/>
              </w:numPr>
              <w:pBdr>
                <w:top w:val="nil"/>
                <w:left w:val="nil"/>
                <w:bottom w:val="nil"/>
                <w:right w:val="nil"/>
                <w:between w:val="nil"/>
              </w:pBdr>
              <w:suppressAutoHyphens w:val="0"/>
              <w:spacing w:line="240" w:lineRule="auto"/>
              <w:ind w:left="567" w:hanging="567"/>
              <w:rPr>
                <w:rFonts w:eastAsia="Tahoma"/>
                <w:b w:val="0"/>
                <w:bCs/>
                <w:color w:val="000000"/>
                <w:sz w:val="22"/>
                <w:szCs w:val="22"/>
              </w:rPr>
            </w:pPr>
            <w:r w:rsidRPr="00A67F13">
              <w:rPr>
                <w:rFonts w:eastAsia="Tahoma"/>
                <w:b w:val="0"/>
                <w:bCs/>
                <w:color w:val="000000"/>
                <w:sz w:val="22"/>
                <w:szCs w:val="22"/>
              </w:rPr>
              <w:lastRenderedPageBreak/>
              <w:t xml:space="preserve">by a </w:t>
            </w:r>
            <w:r w:rsidR="00E95396">
              <w:rPr>
                <w:rFonts w:eastAsia="Tahoma"/>
                <w:b w:val="0"/>
                <w:bCs/>
                <w:color w:val="000000"/>
                <w:sz w:val="22"/>
                <w:szCs w:val="22"/>
              </w:rPr>
              <w:t>Party</w:t>
            </w:r>
            <w:r w:rsidRPr="00E95396">
              <w:rPr>
                <w:rFonts w:eastAsia="Tahoma"/>
                <w:b w:val="0"/>
                <w:bCs/>
                <w:color w:val="000000"/>
                <w:sz w:val="22"/>
                <w:szCs w:val="22"/>
              </w:rPr>
              <w:t xml:space="preserve"> who is a physical person, in the event of death, to their spouse, their descendants and their ascendants</w:t>
            </w:r>
            <w:r w:rsidR="00E95396">
              <w:rPr>
                <w:rFonts w:eastAsia="Tahoma"/>
                <w:b w:val="0"/>
                <w:bCs/>
                <w:color w:val="000000"/>
                <w:sz w:val="22"/>
                <w:szCs w:val="22"/>
              </w:rPr>
              <w:t xml:space="preserve"> or </w:t>
            </w:r>
            <w:r w:rsidR="00E95396" w:rsidRPr="00E95396">
              <w:rPr>
                <w:rFonts w:eastAsia="Tahoma"/>
                <w:b w:val="0"/>
                <w:bCs/>
                <w:color w:val="000000"/>
                <w:sz w:val="22"/>
                <w:szCs w:val="22"/>
              </w:rPr>
              <w:t xml:space="preserve">for succession planning </w:t>
            </w:r>
            <w:proofErr w:type="gramStart"/>
            <w:r w:rsidR="00E95396" w:rsidRPr="00E95396">
              <w:rPr>
                <w:rFonts w:eastAsia="Tahoma"/>
                <w:b w:val="0"/>
                <w:bCs/>
                <w:color w:val="000000"/>
                <w:sz w:val="22"/>
                <w:szCs w:val="22"/>
              </w:rPr>
              <w:t>purposes</w:t>
            </w:r>
            <w:r w:rsidRPr="00E95396">
              <w:rPr>
                <w:rFonts w:eastAsia="Tahoma"/>
                <w:b w:val="0"/>
                <w:bCs/>
                <w:color w:val="000000"/>
                <w:sz w:val="22"/>
                <w:szCs w:val="22"/>
              </w:rPr>
              <w:t>;</w:t>
            </w:r>
            <w:proofErr w:type="gramEnd"/>
          </w:p>
          <w:p w14:paraId="2DAD7F15" w14:textId="7F2360D9" w:rsidR="000D5B27" w:rsidRPr="00A67F13" w:rsidRDefault="000D5B27" w:rsidP="00F2718D">
            <w:pPr>
              <w:keepNext w:val="0"/>
              <w:widowControl/>
              <w:numPr>
                <w:ilvl w:val="0"/>
                <w:numId w:val="22"/>
              </w:numPr>
              <w:pBdr>
                <w:top w:val="nil"/>
                <w:left w:val="nil"/>
                <w:bottom w:val="nil"/>
                <w:right w:val="nil"/>
                <w:between w:val="nil"/>
              </w:pBdr>
              <w:suppressAutoHyphens w:val="0"/>
              <w:spacing w:line="240" w:lineRule="auto"/>
              <w:ind w:left="567" w:hanging="567"/>
              <w:rPr>
                <w:rFonts w:eastAsia="Tahoma"/>
                <w:b w:val="0"/>
                <w:bCs/>
                <w:color w:val="000000"/>
                <w:sz w:val="22"/>
                <w:szCs w:val="22"/>
              </w:rPr>
            </w:pPr>
            <w:r w:rsidRPr="00A67F13">
              <w:rPr>
                <w:rFonts w:eastAsia="Tahoma"/>
                <w:b w:val="0"/>
                <w:bCs/>
                <w:color w:val="000000"/>
                <w:sz w:val="22"/>
                <w:szCs w:val="22"/>
              </w:rPr>
              <w:t xml:space="preserve">by a </w:t>
            </w:r>
            <w:r w:rsidR="00E95396">
              <w:rPr>
                <w:rFonts w:eastAsia="Tahoma"/>
                <w:b w:val="0"/>
                <w:bCs/>
                <w:color w:val="000000"/>
                <w:sz w:val="22"/>
                <w:szCs w:val="22"/>
              </w:rPr>
              <w:t>Party</w:t>
            </w:r>
            <w:r w:rsidRPr="00A67F13">
              <w:rPr>
                <w:rFonts w:eastAsia="Tahoma"/>
                <w:b w:val="0"/>
                <w:bCs/>
                <w:color w:val="000000"/>
                <w:sz w:val="22"/>
                <w:szCs w:val="22"/>
              </w:rPr>
              <w:t xml:space="preserve"> to an affiliated Company, this being a Company controlled by the transferring </w:t>
            </w:r>
            <w:r w:rsidR="00E95396">
              <w:rPr>
                <w:rFonts w:eastAsia="Tahoma"/>
                <w:b w:val="0"/>
                <w:bCs/>
                <w:color w:val="000000"/>
                <w:sz w:val="22"/>
                <w:szCs w:val="22"/>
              </w:rPr>
              <w:t>Party</w:t>
            </w:r>
            <w:r w:rsidRPr="00A67F13">
              <w:rPr>
                <w:rFonts w:eastAsia="Tahoma"/>
                <w:b w:val="0"/>
                <w:bCs/>
                <w:color w:val="000000"/>
                <w:sz w:val="22"/>
                <w:szCs w:val="22"/>
              </w:rPr>
              <w:t xml:space="preserve">, a Company controlling the transferring </w:t>
            </w:r>
            <w:r w:rsidR="00E95396">
              <w:rPr>
                <w:rFonts w:eastAsia="Tahoma"/>
                <w:b w:val="0"/>
                <w:bCs/>
                <w:color w:val="000000"/>
                <w:sz w:val="22"/>
                <w:szCs w:val="22"/>
              </w:rPr>
              <w:t>Party</w:t>
            </w:r>
            <w:r w:rsidRPr="00A67F13">
              <w:rPr>
                <w:rFonts w:eastAsia="Tahoma"/>
                <w:b w:val="0"/>
                <w:bCs/>
                <w:color w:val="000000"/>
                <w:sz w:val="22"/>
                <w:szCs w:val="22"/>
              </w:rPr>
              <w:t xml:space="preserve">, or a Company controlled by the same Company as the transferring </w:t>
            </w:r>
            <w:r w:rsidR="00E95396">
              <w:rPr>
                <w:rFonts w:eastAsia="Tahoma"/>
                <w:b w:val="0"/>
                <w:bCs/>
                <w:color w:val="000000"/>
                <w:sz w:val="22"/>
                <w:szCs w:val="22"/>
              </w:rPr>
              <w:t>Party</w:t>
            </w:r>
            <w:r w:rsidRPr="00A67F13">
              <w:rPr>
                <w:rFonts w:eastAsia="Tahoma"/>
                <w:b w:val="0"/>
                <w:bCs/>
                <w:color w:val="000000"/>
                <w:sz w:val="22"/>
                <w:szCs w:val="22"/>
              </w:rPr>
              <w:t xml:space="preserve">. The concerned </w:t>
            </w:r>
            <w:r w:rsidR="00E95396">
              <w:rPr>
                <w:rFonts w:eastAsia="Tahoma"/>
                <w:b w:val="0"/>
                <w:bCs/>
                <w:color w:val="000000"/>
                <w:sz w:val="22"/>
                <w:szCs w:val="22"/>
              </w:rPr>
              <w:t>Partie</w:t>
            </w:r>
            <w:r w:rsidRPr="00A67F13">
              <w:rPr>
                <w:rFonts w:eastAsia="Tahoma"/>
                <w:b w:val="0"/>
                <w:bCs/>
                <w:color w:val="000000"/>
                <w:sz w:val="22"/>
                <w:szCs w:val="22"/>
              </w:rPr>
              <w:t xml:space="preserve">s must prove such control upon first request of the other </w:t>
            </w:r>
            <w:r w:rsidR="00E95396">
              <w:rPr>
                <w:rFonts w:eastAsia="Tahoma"/>
                <w:b w:val="0"/>
                <w:bCs/>
                <w:color w:val="000000"/>
                <w:sz w:val="22"/>
                <w:szCs w:val="22"/>
              </w:rPr>
              <w:t>Partie</w:t>
            </w:r>
            <w:r w:rsidRPr="00A67F13">
              <w:rPr>
                <w:rFonts w:eastAsia="Tahoma"/>
                <w:b w:val="0"/>
                <w:bCs/>
                <w:color w:val="000000"/>
                <w:sz w:val="22"/>
                <w:szCs w:val="22"/>
              </w:rPr>
              <w:t xml:space="preserve">s. Should the control over the acquiring Company change after the transfer, the original seller is required to buy back the </w:t>
            </w:r>
            <w:r w:rsidR="004D606E">
              <w:rPr>
                <w:rFonts w:eastAsia="Tahoma"/>
                <w:b w:val="0"/>
                <w:bCs/>
                <w:color w:val="000000"/>
                <w:sz w:val="22"/>
                <w:szCs w:val="22"/>
              </w:rPr>
              <w:t>Shares</w:t>
            </w:r>
            <w:r w:rsidRPr="00A67F13">
              <w:rPr>
                <w:rFonts w:eastAsia="Tahoma"/>
                <w:b w:val="0"/>
                <w:bCs/>
                <w:color w:val="000000"/>
                <w:sz w:val="22"/>
                <w:szCs w:val="22"/>
              </w:rPr>
              <w:t xml:space="preserve">, otherwise this will be considered as a transfer to which pre-emptive rights are </w:t>
            </w:r>
            <w:proofErr w:type="gramStart"/>
            <w:r w:rsidRPr="00A67F13">
              <w:rPr>
                <w:rFonts w:eastAsia="Tahoma"/>
                <w:b w:val="0"/>
                <w:bCs/>
                <w:color w:val="000000"/>
                <w:sz w:val="22"/>
                <w:szCs w:val="22"/>
              </w:rPr>
              <w:t>applicable;</w:t>
            </w:r>
            <w:proofErr w:type="gramEnd"/>
          </w:p>
          <w:p w14:paraId="73F10B50" w14:textId="22768FE0" w:rsidR="000D5B27" w:rsidRPr="00A67F13" w:rsidRDefault="000D5B27" w:rsidP="00F2718D">
            <w:pPr>
              <w:keepNext w:val="0"/>
              <w:widowControl/>
              <w:numPr>
                <w:ilvl w:val="0"/>
                <w:numId w:val="22"/>
              </w:numPr>
              <w:pBdr>
                <w:top w:val="nil"/>
                <w:left w:val="nil"/>
                <w:bottom w:val="nil"/>
                <w:right w:val="nil"/>
                <w:between w:val="nil"/>
              </w:pBdr>
              <w:suppressAutoHyphens w:val="0"/>
              <w:spacing w:line="240" w:lineRule="auto"/>
              <w:ind w:left="567" w:hanging="567"/>
              <w:rPr>
                <w:rFonts w:eastAsia="Tahoma"/>
                <w:b w:val="0"/>
                <w:bCs/>
                <w:color w:val="000000"/>
                <w:sz w:val="22"/>
                <w:szCs w:val="22"/>
              </w:rPr>
            </w:pPr>
            <w:proofErr w:type="gramStart"/>
            <w:r w:rsidRPr="00A67F13">
              <w:rPr>
                <w:rFonts w:eastAsia="Tahoma"/>
                <w:b w:val="0"/>
                <w:bCs/>
                <w:color w:val="000000"/>
                <w:sz w:val="22"/>
                <w:szCs w:val="22"/>
              </w:rPr>
              <w:t>as a result of</w:t>
            </w:r>
            <w:proofErr w:type="gramEnd"/>
            <w:r w:rsidRPr="00A67F13">
              <w:rPr>
                <w:rFonts w:eastAsia="Tahoma"/>
                <w:b w:val="0"/>
                <w:bCs/>
                <w:color w:val="000000"/>
                <w:sz w:val="22"/>
                <w:szCs w:val="22"/>
              </w:rPr>
              <w:t xml:space="preserve"> an absorption, merger, or de-merger of a Company-</w:t>
            </w:r>
            <w:r w:rsidR="00E95396">
              <w:rPr>
                <w:rFonts w:eastAsia="Tahoma"/>
                <w:b w:val="0"/>
                <w:bCs/>
                <w:color w:val="000000"/>
                <w:sz w:val="22"/>
                <w:szCs w:val="22"/>
              </w:rPr>
              <w:t>Party</w:t>
            </w:r>
            <w:r w:rsidRPr="00A67F13">
              <w:rPr>
                <w:rFonts w:eastAsia="Tahoma"/>
                <w:b w:val="0"/>
                <w:bCs/>
                <w:color w:val="000000"/>
                <w:sz w:val="22"/>
                <w:szCs w:val="22"/>
              </w:rPr>
              <w:t xml:space="preserve">, whereby the transferring </w:t>
            </w:r>
            <w:r w:rsidR="00E95396">
              <w:rPr>
                <w:rFonts w:eastAsia="Tahoma"/>
                <w:b w:val="0"/>
                <w:bCs/>
                <w:color w:val="000000"/>
                <w:sz w:val="22"/>
                <w:szCs w:val="22"/>
              </w:rPr>
              <w:t>Party</w:t>
            </w:r>
            <w:r w:rsidRPr="00A67F13">
              <w:rPr>
                <w:rFonts w:eastAsia="Tahoma"/>
                <w:b w:val="0"/>
                <w:bCs/>
                <w:color w:val="000000"/>
                <w:sz w:val="22"/>
                <w:szCs w:val="22"/>
              </w:rPr>
              <w:t xml:space="preserve"> retains control, as stipulated above; and/or</w:t>
            </w:r>
          </w:p>
          <w:p w14:paraId="014BEF3B" w14:textId="0B475813" w:rsidR="000D5B27" w:rsidRPr="00A67F13" w:rsidRDefault="000D5B27" w:rsidP="00F2718D">
            <w:pPr>
              <w:keepNext w:val="0"/>
              <w:widowControl/>
              <w:numPr>
                <w:ilvl w:val="0"/>
                <w:numId w:val="22"/>
              </w:numPr>
              <w:pBdr>
                <w:top w:val="nil"/>
                <w:left w:val="nil"/>
                <w:bottom w:val="nil"/>
                <w:right w:val="nil"/>
                <w:between w:val="nil"/>
              </w:pBdr>
              <w:suppressAutoHyphens w:val="0"/>
              <w:spacing w:line="240" w:lineRule="auto"/>
              <w:ind w:left="567" w:hanging="567"/>
              <w:rPr>
                <w:rFonts w:eastAsia="Tahoma"/>
                <w:b w:val="0"/>
                <w:bCs/>
                <w:color w:val="000000"/>
                <w:sz w:val="22"/>
                <w:szCs w:val="22"/>
              </w:rPr>
            </w:pPr>
            <w:proofErr w:type="gramStart"/>
            <w:r w:rsidRPr="00A67F13">
              <w:rPr>
                <w:rFonts w:eastAsia="Tahoma"/>
                <w:b w:val="0"/>
                <w:bCs/>
                <w:color w:val="000000"/>
                <w:sz w:val="22"/>
                <w:szCs w:val="22"/>
              </w:rPr>
              <w:t>as a result of</w:t>
            </w:r>
            <w:proofErr w:type="gramEnd"/>
            <w:r w:rsidRPr="00A67F13">
              <w:rPr>
                <w:rFonts w:eastAsia="Tahoma"/>
                <w:b w:val="0"/>
                <w:bCs/>
                <w:color w:val="000000"/>
                <w:sz w:val="22"/>
                <w:szCs w:val="22"/>
              </w:rPr>
              <w:t xml:space="preserve"> the exercise of a Call option on the </w:t>
            </w:r>
            <w:r w:rsidR="004D606E">
              <w:rPr>
                <w:rFonts w:eastAsia="Tahoma"/>
                <w:b w:val="0"/>
                <w:bCs/>
                <w:color w:val="000000"/>
                <w:sz w:val="22"/>
                <w:szCs w:val="22"/>
              </w:rPr>
              <w:t>Shares</w:t>
            </w:r>
            <w:r w:rsidRPr="00A67F13">
              <w:rPr>
                <w:rFonts w:eastAsia="Tahoma"/>
                <w:b w:val="0"/>
                <w:bCs/>
                <w:color w:val="000000"/>
                <w:sz w:val="22"/>
                <w:szCs w:val="22"/>
              </w:rPr>
              <w:t xml:space="preserve"> of the Current </w:t>
            </w:r>
            <w:r w:rsidR="00E95396">
              <w:rPr>
                <w:rFonts w:eastAsia="Tahoma"/>
                <w:b w:val="0"/>
                <w:bCs/>
                <w:color w:val="000000"/>
                <w:sz w:val="22"/>
                <w:szCs w:val="22"/>
              </w:rPr>
              <w:t>Partie</w:t>
            </w:r>
            <w:r w:rsidRPr="00A67F13">
              <w:rPr>
                <w:rFonts w:eastAsia="Tahoma"/>
                <w:b w:val="0"/>
                <w:bCs/>
                <w:color w:val="000000"/>
                <w:sz w:val="22"/>
                <w:szCs w:val="22"/>
              </w:rPr>
              <w:t>s (see below).</w:t>
            </w:r>
          </w:p>
          <w:p w14:paraId="592564F4" w14:textId="77777777" w:rsidR="000D5B27" w:rsidRPr="00A67F13" w:rsidRDefault="000D5B27" w:rsidP="00F2718D">
            <w:pPr>
              <w:keepNext w:val="0"/>
              <w:widowControl/>
              <w:pBdr>
                <w:top w:val="nil"/>
                <w:left w:val="nil"/>
                <w:bottom w:val="nil"/>
                <w:right w:val="nil"/>
                <w:between w:val="nil"/>
              </w:pBdr>
              <w:suppressAutoHyphens w:val="0"/>
              <w:spacing w:line="240" w:lineRule="auto"/>
              <w:ind w:left="1080"/>
              <w:rPr>
                <w:rFonts w:eastAsia="Tahoma"/>
                <w:b w:val="0"/>
                <w:bCs/>
                <w:color w:val="000000"/>
                <w:sz w:val="22"/>
                <w:szCs w:val="22"/>
              </w:rPr>
            </w:pPr>
          </w:p>
          <w:p w14:paraId="0A9EB92A" w14:textId="08D58DB7" w:rsidR="000D5B27" w:rsidRPr="00A67F13" w:rsidRDefault="000D5B27"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The transferee must commit and undertake to accede to the </w:t>
            </w:r>
            <w:r w:rsidR="00057FF1">
              <w:rPr>
                <w:rFonts w:eastAsia="Tahoma"/>
                <w:b w:val="0"/>
                <w:bCs/>
                <w:color w:val="000000"/>
                <w:sz w:val="22"/>
                <w:szCs w:val="22"/>
              </w:rPr>
              <w:t>Shareholders’ Agreement</w:t>
            </w:r>
            <w:r w:rsidRPr="00A67F13">
              <w:rPr>
                <w:rFonts w:eastAsia="Tahoma"/>
                <w:b w:val="0"/>
                <w:bCs/>
                <w:color w:val="000000"/>
                <w:sz w:val="22"/>
                <w:szCs w:val="22"/>
              </w:rPr>
              <w:t xml:space="preserve"> in advance.</w:t>
            </w:r>
          </w:p>
          <w:p w14:paraId="6DBA531E" w14:textId="77777777" w:rsidR="000D5B27" w:rsidRPr="00A67F13" w:rsidRDefault="000D5B27"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tc>
      </w:tr>
      <w:tr w:rsidR="006A45ED" w:rsidRPr="00A67F13" w14:paraId="5CB0B534" w14:textId="77777777" w:rsidTr="00110D86">
        <w:tc>
          <w:tcPr>
            <w:tcW w:w="2218" w:type="dxa"/>
            <w:tcBorders>
              <w:top w:val="single" w:sz="4" w:space="0" w:color="auto"/>
              <w:left w:val="single" w:sz="4" w:space="0" w:color="auto"/>
              <w:bottom w:val="single" w:sz="4" w:space="0" w:color="auto"/>
              <w:right w:val="single" w:sz="4" w:space="0" w:color="auto"/>
            </w:tcBorders>
          </w:tcPr>
          <w:p w14:paraId="158A2918" w14:textId="32BD6572" w:rsidR="006A45ED" w:rsidRPr="00A67F13" w:rsidRDefault="006A45ED" w:rsidP="00F2718D">
            <w:pPr>
              <w:pStyle w:val="Lijstalinea"/>
              <w:keepNext w:val="0"/>
              <w:widowControl/>
              <w:numPr>
                <w:ilvl w:val="0"/>
                <w:numId w:val="1"/>
              </w:numPr>
              <w:suppressAutoHyphens w:val="0"/>
              <w:autoSpaceDE w:val="0"/>
              <w:autoSpaceDN w:val="0"/>
              <w:spacing w:line="240" w:lineRule="auto"/>
              <w:ind w:left="449" w:right="62" w:hanging="425"/>
              <w:rPr>
                <w:rFonts w:eastAsia="Garamond"/>
                <w:b w:val="0"/>
                <w:bCs/>
                <w:color w:val="000000"/>
                <w:sz w:val="22"/>
                <w:szCs w:val="22"/>
              </w:rPr>
            </w:pPr>
            <w:r w:rsidRPr="00A67F13">
              <w:rPr>
                <w:rFonts w:eastAsia="Garamond"/>
                <w:b w:val="0"/>
                <w:bCs/>
                <w:color w:val="000000"/>
                <w:sz w:val="22"/>
                <w:szCs w:val="22"/>
              </w:rPr>
              <w:t>Pre-Emptive Rights</w:t>
            </w:r>
          </w:p>
        </w:tc>
        <w:tc>
          <w:tcPr>
            <w:tcW w:w="6991" w:type="dxa"/>
            <w:tcBorders>
              <w:top w:val="single" w:sz="4" w:space="0" w:color="auto"/>
              <w:left w:val="single" w:sz="4" w:space="0" w:color="auto"/>
              <w:bottom w:val="single" w:sz="4" w:space="0" w:color="auto"/>
              <w:right w:val="single" w:sz="4" w:space="0" w:color="auto"/>
            </w:tcBorders>
          </w:tcPr>
          <w:p w14:paraId="61CCE4EA" w14:textId="5A9787B3" w:rsidR="000C33DD" w:rsidRPr="00A67F13" w:rsidRDefault="000C33DD"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Parties have pre-emptive rights with regards to each other’s’ </w:t>
            </w:r>
            <w:r w:rsidR="004D606E">
              <w:rPr>
                <w:rFonts w:eastAsia="Tahoma"/>
                <w:b w:val="0"/>
                <w:bCs/>
                <w:color w:val="000000"/>
                <w:sz w:val="22"/>
                <w:szCs w:val="22"/>
              </w:rPr>
              <w:t>Shares</w:t>
            </w:r>
            <w:r w:rsidRPr="00A67F13">
              <w:rPr>
                <w:rFonts w:eastAsia="Tahoma"/>
                <w:b w:val="0"/>
                <w:bCs/>
                <w:color w:val="000000"/>
                <w:sz w:val="22"/>
                <w:szCs w:val="22"/>
              </w:rPr>
              <w:t xml:space="preserve">, unless this is </w:t>
            </w:r>
            <w:proofErr w:type="gramStart"/>
            <w:r w:rsidRPr="00A67F13">
              <w:rPr>
                <w:rFonts w:eastAsia="Tahoma"/>
                <w:b w:val="0"/>
                <w:bCs/>
                <w:color w:val="000000"/>
                <w:sz w:val="22"/>
                <w:szCs w:val="22"/>
              </w:rPr>
              <w:t>temporarily suspended</w:t>
            </w:r>
            <w:proofErr w:type="gramEnd"/>
            <w:r w:rsidRPr="00A67F13">
              <w:rPr>
                <w:rFonts w:eastAsia="Tahoma"/>
                <w:b w:val="0"/>
                <w:bCs/>
                <w:color w:val="000000"/>
                <w:sz w:val="22"/>
                <w:szCs w:val="22"/>
              </w:rPr>
              <w:t xml:space="preserve"> within the framework of an exit arrangement. These pre-emptive rights apply in first instance between shareholders of the same class, followed by shareholders of another class. The </w:t>
            </w:r>
            <w:r w:rsidR="004D606E">
              <w:rPr>
                <w:rFonts w:eastAsia="Tahoma"/>
                <w:b w:val="0"/>
                <w:bCs/>
                <w:color w:val="000000"/>
                <w:sz w:val="22"/>
                <w:szCs w:val="22"/>
              </w:rPr>
              <w:t>Shares</w:t>
            </w:r>
            <w:r w:rsidRPr="00A67F13">
              <w:rPr>
                <w:rFonts w:eastAsia="Tahoma"/>
                <w:b w:val="0"/>
                <w:bCs/>
                <w:color w:val="000000"/>
                <w:sz w:val="22"/>
                <w:szCs w:val="22"/>
              </w:rPr>
              <w:t xml:space="preserve"> for which the pre-emptive rights are exercised convert to the share class of which the transferee is already a shareholder.</w:t>
            </w:r>
          </w:p>
          <w:p w14:paraId="7057359D" w14:textId="77777777" w:rsidR="006A45ED" w:rsidRPr="00A67F13" w:rsidRDefault="006A45ED"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tc>
      </w:tr>
      <w:tr w:rsidR="00F00D16" w:rsidRPr="00A67F13" w14:paraId="439536D7"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42B221EC" w14:textId="698DAD6C" w:rsidR="00F00D16" w:rsidRPr="00A67F13" w:rsidRDefault="00F00D16" w:rsidP="00F2718D">
            <w:pPr>
              <w:pStyle w:val="Lijstalinea"/>
              <w:keepNext w:val="0"/>
              <w:widowControl/>
              <w:numPr>
                <w:ilvl w:val="0"/>
                <w:numId w:val="1"/>
              </w:numPr>
              <w:suppressAutoHyphens w:val="0"/>
              <w:autoSpaceDE w:val="0"/>
              <w:autoSpaceDN w:val="0"/>
              <w:spacing w:line="240" w:lineRule="auto"/>
              <w:ind w:left="449" w:right="62" w:hanging="425"/>
              <w:rPr>
                <w:rFonts w:eastAsia="Garamond"/>
                <w:color w:val="000000"/>
                <w:sz w:val="22"/>
                <w:szCs w:val="22"/>
              </w:rPr>
            </w:pPr>
            <w:bookmarkStart w:id="3" w:name="_Ref160635148"/>
            <w:bookmarkStart w:id="4" w:name="_Ref171520557"/>
            <w:r w:rsidRPr="00A67F13">
              <w:rPr>
                <w:rFonts w:eastAsia="Garamond"/>
                <w:b w:val="0"/>
                <w:color w:val="000000"/>
                <w:sz w:val="22"/>
                <w:szCs w:val="22"/>
              </w:rPr>
              <w:t>Tag-Along</w:t>
            </w:r>
            <w:bookmarkEnd w:id="3"/>
            <w:r w:rsidR="0041469D">
              <w:rPr>
                <w:rFonts w:eastAsia="Garamond"/>
                <w:b w:val="0"/>
                <w:color w:val="000000"/>
                <w:sz w:val="22"/>
                <w:szCs w:val="22"/>
              </w:rPr>
              <w:t xml:space="preserve"> Right</w:t>
            </w:r>
            <w:bookmarkEnd w:id="4"/>
          </w:p>
        </w:tc>
        <w:tc>
          <w:tcPr>
            <w:tcW w:w="6991" w:type="dxa"/>
            <w:tcBorders>
              <w:top w:val="single" w:sz="4" w:space="0" w:color="auto"/>
              <w:left w:val="single" w:sz="4" w:space="0" w:color="auto"/>
              <w:bottom w:val="single" w:sz="4" w:space="0" w:color="auto"/>
              <w:right w:val="single" w:sz="4" w:space="0" w:color="auto"/>
            </w:tcBorders>
            <w:hideMark/>
          </w:tcPr>
          <w:p w14:paraId="65404BE3" w14:textId="78226C52" w:rsidR="006C3058" w:rsidRPr="00A67F13" w:rsidRDefault="000B65B3"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Pr>
                <w:rFonts w:eastAsia="Tahoma"/>
                <w:b w:val="0"/>
                <w:bCs/>
                <w:color w:val="000000"/>
                <w:sz w:val="22"/>
                <w:szCs w:val="22"/>
              </w:rPr>
              <w:t xml:space="preserve">Without prejudice to the Liquidation Preference </w:t>
            </w:r>
            <w:r w:rsidR="00827CFD">
              <w:rPr>
                <w:rFonts w:eastAsia="Tahoma"/>
                <w:b w:val="0"/>
                <w:bCs/>
                <w:color w:val="000000"/>
                <w:sz w:val="22"/>
                <w:szCs w:val="22"/>
              </w:rPr>
              <w:t>set</w:t>
            </w:r>
            <w:r w:rsidR="0079747F">
              <w:rPr>
                <w:rFonts w:eastAsia="Tahoma"/>
                <w:b w:val="0"/>
                <w:bCs/>
                <w:color w:val="000000"/>
                <w:sz w:val="22"/>
                <w:szCs w:val="22"/>
              </w:rPr>
              <w:t xml:space="preserve"> forth in Clause </w:t>
            </w:r>
            <w:r w:rsidR="00DF3970">
              <w:rPr>
                <w:rFonts w:eastAsia="Tahoma"/>
                <w:bCs/>
                <w:color w:val="000000"/>
                <w:sz w:val="22"/>
              </w:rPr>
              <w:fldChar w:fldCharType="begin"/>
            </w:r>
            <w:r w:rsidR="00DF3970">
              <w:rPr>
                <w:rFonts w:eastAsia="Tahoma"/>
                <w:bCs/>
                <w:color w:val="000000"/>
                <w:sz w:val="22"/>
              </w:rPr>
              <w:instrText xml:space="preserve"> </w:instrText>
            </w:r>
            <w:r w:rsidR="00DF3970">
              <w:rPr>
                <w:rFonts w:eastAsia="Tahoma"/>
                <w:b w:val="0"/>
                <w:bCs/>
                <w:color w:val="000000"/>
                <w:sz w:val="22"/>
                <w:szCs w:val="22"/>
              </w:rPr>
              <w:instrText xml:space="preserve">REF </w:instrText>
            </w:r>
            <w:r w:rsidR="00DF3970">
              <w:rPr>
                <w:rFonts w:eastAsia="Tahoma"/>
                <w:bCs/>
                <w:color w:val="000000"/>
                <w:sz w:val="22"/>
              </w:rPr>
              <w:instrText xml:space="preserve">_Ref171520403 \r \h </w:instrText>
            </w:r>
            <w:r w:rsidR="00DF3970">
              <w:rPr>
                <w:rFonts w:eastAsia="Tahoma"/>
                <w:bCs/>
                <w:color w:val="000000"/>
                <w:sz w:val="22"/>
              </w:rPr>
            </w:r>
            <w:r w:rsidR="00DF3970">
              <w:rPr>
                <w:rFonts w:eastAsia="Tahoma"/>
                <w:bCs/>
                <w:color w:val="000000"/>
                <w:sz w:val="22"/>
              </w:rPr>
              <w:fldChar w:fldCharType="separate"/>
            </w:r>
            <w:r w:rsidR="00AF6038">
              <w:rPr>
                <w:rFonts w:eastAsia="Tahoma"/>
                <w:b w:val="0"/>
                <w:bCs/>
                <w:color w:val="000000"/>
                <w:sz w:val="22"/>
                <w:szCs w:val="22"/>
              </w:rPr>
              <w:t>24</w:t>
            </w:r>
            <w:r w:rsidR="00DF3970">
              <w:rPr>
                <w:rFonts w:eastAsia="Tahoma"/>
                <w:bCs/>
                <w:color w:val="000000"/>
                <w:sz w:val="22"/>
              </w:rPr>
              <w:fldChar w:fldCharType="end"/>
            </w:r>
            <w:r w:rsidR="0079747F">
              <w:rPr>
                <w:rFonts w:eastAsia="Tahoma"/>
                <w:b w:val="0"/>
                <w:bCs/>
                <w:color w:val="000000"/>
                <w:sz w:val="22"/>
                <w:szCs w:val="22"/>
              </w:rPr>
              <w:t>, s</w:t>
            </w:r>
            <w:r w:rsidR="006C3058" w:rsidRPr="00A67F13">
              <w:rPr>
                <w:rFonts w:eastAsia="Tahoma"/>
                <w:b w:val="0"/>
                <w:bCs/>
                <w:color w:val="000000"/>
                <w:sz w:val="22"/>
                <w:szCs w:val="22"/>
              </w:rPr>
              <w:t>hould a Current Shareholder, as the case may be together with one or more other Current  Shareholders, transfer in aggregate</w:t>
            </w:r>
            <w:r w:rsidR="006C3058" w:rsidRPr="00A67F13">
              <w:rPr>
                <w:rFonts w:eastAsia="Tahoma"/>
                <w:b w:val="0"/>
                <w:bCs/>
                <w:sz w:val="22"/>
                <w:szCs w:val="22"/>
              </w:rPr>
              <w:t xml:space="preserve"> </w:t>
            </w:r>
            <w:r w:rsidR="006C3058" w:rsidRPr="00A67F13">
              <w:rPr>
                <w:b w:val="0"/>
                <w:bCs/>
                <w:sz w:val="22"/>
                <w:szCs w:val="22"/>
                <w:highlight w:val="yellow"/>
              </w:rPr>
              <w:t>[25]</w:t>
            </w:r>
            <w:r w:rsidR="006C3058" w:rsidRPr="00A67F13">
              <w:rPr>
                <w:rFonts w:eastAsia="Tahoma"/>
                <w:b w:val="0"/>
                <w:bCs/>
                <w:color w:val="000000"/>
                <w:sz w:val="22"/>
                <w:szCs w:val="22"/>
              </w:rPr>
              <w:t xml:space="preserve"> % or more of the total number of </w:t>
            </w:r>
            <w:r w:rsidR="004D606E">
              <w:rPr>
                <w:rFonts w:eastAsia="Tahoma"/>
                <w:b w:val="0"/>
                <w:bCs/>
                <w:color w:val="000000"/>
                <w:sz w:val="22"/>
                <w:szCs w:val="22"/>
              </w:rPr>
              <w:t>Shares</w:t>
            </w:r>
            <w:r w:rsidR="006C3058" w:rsidRPr="00A67F13">
              <w:rPr>
                <w:rFonts w:eastAsia="Tahoma"/>
                <w:b w:val="0"/>
                <w:bCs/>
                <w:color w:val="000000"/>
                <w:sz w:val="22"/>
                <w:szCs w:val="22"/>
              </w:rPr>
              <w:t xml:space="preserve"> to a third party, whether or not a shareholder of the Company, each of the other </w:t>
            </w:r>
            <w:r w:rsidR="00E95396" w:rsidRPr="00E95396">
              <w:rPr>
                <w:rFonts w:eastAsia="Tahoma"/>
                <w:b w:val="0"/>
                <w:bCs/>
                <w:color w:val="000000"/>
                <w:sz w:val="22"/>
                <w:szCs w:val="22"/>
                <w:highlight w:val="yellow"/>
              </w:rPr>
              <w:t>[</w:t>
            </w:r>
            <w:r w:rsidR="00E95396">
              <w:rPr>
                <w:rFonts w:eastAsia="Tahoma"/>
                <w:b w:val="0"/>
                <w:bCs/>
                <w:color w:val="000000"/>
                <w:sz w:val="22"/>
                <w:szCs w:val="22"/>
              </w:rPr>
              <w:t xml:space="preserve">Angel Investors </w:t>
            </w:r>
            <w:r w:rsidR="00E95396" w:rsidRPr="00E95396">
              <w:rPr>
                <w:rFonts w:eastAsia="Tahoma"/>
                <w:b w:val="0"/>
                <w:bCs/>
                <w:color w:val="000000"/>
                <w:sz w:val="22"/>
                <w:szCs w:val="22"/>
                <w:highlight w:val="yellow"/>
              </w:rPr>
              <w:t>/</w:t>
            </w:r>
            <w:r w:rsidR="00E95396">
              <w:rPr>
                <w:rFonts w:eastAsia="Tahoma"/>
                <w:b w:val="0"/>
                <w:bCs/>
                <w:color w:val="000000"/>
                <w:sz w:val="22"/>
                <w:szCs w:val="22"/>
              </w:rPr>
              <w:t xml:space="preserve"> Angel Investors and/or other Current Shareholders</w:t>
            </w:r>
            <w:r w:rsidR="00E95396" w:rsidRPr="00E95396">
              <w:rPr>
                <w:rFonts w:eastAsia="Tahoma"/>
                <w:b w:val="0"/>
                <w:bCs/>
                <w:color w:val="000000"/>
                <w:sz w:val="22"/>
                <w:szCs w:val="22"/>
                <w:highlight w:val="yellow"/>
              </w:rPr>
              <w:t>]</w:t>
            </w:r>
            <w:r w:rsidR="00E95396">
              <w:rPr>
                <w:rFonts w:eastAsia="Tahoma"/>
                <w:b w:val="0"/>
                <w:bCs/>
                <w:color w:val="000000"/>
                <w:sz w:val="22"/>
                <w:szCs w:val="22"/>
              </w:rPr>
              <w:t xml:space="preserve"> </w:t>
            </w:r>
            <w:r w:rsidR="006C3058" w:rsidRPr="00A67F13">
              <w:rPr>
                <w:rFonts w:eastAsia="Tahoma"/>
                <w:b w:val="0"/>
                <w:bCs/>
                <w:color w:val="000000"/>
                <w:sz w:val="22"/>
                <w:szCs w:val="22"/>
              </w:rPr>
              <w:t xml:space="preserve">(should they not assert their pre-emptive rights) may require that the aforementioned third party acquires 100% of the </w:t>
            </w:r>
            <w:r w:rsidR="004D606E">
              <w:rPr>
                <w:rFonts w:eastAsia="Tahoma"/>
                <w:b w:val="0"/>
                <w:bCs/>
                <w:color w:val="000000"/>
                <w:sz w:val="22"/>
                <w:szCs w:val="22"/>
              </w:rPr>
              <w:t>Shares</w:t>
            </w:r>
            <w:r w:rsidR="006C3058" w:rsidRPr="00A67F13">
              <w:rPr>
                <w:rFonts w:eastAsia="Tahoma"/>
                <w:b w:val="0"/>
                <w:bCs/>
                <w:color w:val="000000"/>
                <w:sz w:val="22"/>
                <w:szCs w:val="22"/>
              </w:rPr>
              <w:t xml:space="preserve"> of the respective </w:t>
            </w:r>
            <w:r w:rsidR="00E95396" w:rsidRPr="00E95396">
              <w:rPr>
                <w:rFonts w:eastAsia="Tahoma"/>
                <w:b w:val="0"/>
                <w:bCs/>
                <w:color w:val="000000"/>
                <w:sz w:val="22"/>
                <w:szCs w:val="22"/>
                <w:highlight w:val="yellow"/>
              </w:rPr>
              <w:t>[</w:t>
            </w:r>
            <w:r w:rsidR="00E95396">
              <w:rPr>
                <w:rFonts w:eastAsia="Tahoma"/>
                <w:b w:val="0"/>
                <w:bCs/>
                <w:color w:val="000000"/>
                <w:sz w:val="22"/>
                <w:szCs w:val="22"/>
              </w:rPr>
              <w:t xml:space="preserve">Angel Investors </w:t>
            </w:r>
            <w:r w:rsidR="00E95396" w:rsidRPr="00E95396">
              <w:rPr>
                <w:rFonts w:eastAsia="Tahoma"/>
                <w:b w:val="0"/>
                <w:bCs/>
                <w:color w:val="000000"/>
                <w:sz w:val="22"/>
                <w:szCs w:val="22"/>
                <w:highlight w:val="yellow"/>
              </w:rPr>
              <w:t>/</w:t>
            </w:r>
            <w:r w:rsidR="00E95396">
              <w:rPr>
                <w:rFonts w:eastAsia="Tahoma"/>
                <w:b w:val="0"/>
                <w:bCs/>
                <w:color w:val="000000"/>
                <w:sz w:val="22"/>
                <w:szCs w:val="22"/>
              </w:rPr>
              <w:t xml:space="preserve"> Angel Investors and/or other Current Shareholders</w:t>
            </w:r>
            <w:r w:rsidR="00E95396" w:rsidRPr="00E95396">
              <w:rPr>
                <w:rFonts w:eastAsia="Tahoma"/>
                <w:b w:val="0"/>
                <w:bCs/>
                <w:color w:val="000000"/>
                <w:sz w:val="22"/>
                <w:szCs w:val="22"/>
                <w:highlight w:val="yellow"/>
              </w:rPr>
              <w:t>]</w:t>
            </w:r>
            <w:r w:rsidR="006C3058" w:rsidRPr="00A67F13">
              <w:rPr>
                <w:rFonts w:eastAsia="Tahoma"/>
                <w:b w:val="0"/>
                <w:bCs/>
                <w:color w:val="000000"/>
                <w:sz w:val="22"/>
                <w:szCs w:val="22"/>
              </w:rPr>
              <w:t xml:space="preserve"> subject to the same conditions.</w:t>
            </w:r>
          </w:p>
          <w:p w14:paraId="6EAC3D5F" w14:textId="77777777" w:rsidR="006C3058" w:rsidRPr="00A67F13" w:rsidRDefault="006C3058"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60BB53A8" w14:textId="09C5AF7F" w:rsidR="006C3058" w:rsidRPr="00A67F13" w:rsidRDefault="006C3058" w:rsidP="00F2718D">
            <w:pPr>
              <w:keepNext w:val="0"/>
              <w:widowControl/>
              <w:pBdr>
                <w:top w:val="nil"/>
                <w:left w:val="nil"/>
                <w:bottom w:val="nil"/>
                <w:right w:val="nil"/>
                <w:between w:val="nil"/>
              </w:pBdr>
              <w:tabs>
                <w:tab w:val="center" w:pos="4320"/>
                <w:tab w:val="right" w:pos="8640"/>
              </w:tabs>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Should one or more Parties, in single or multiple transactions (provided that in case of multiple occurring transactions they shall be considered a single transaction) sell a minimum of </w:t>
            </w:r>
            <w:r w:rsidRPr="00A67F13">
              <w:rPr>
                <w:b w:val="0"/>
                <w:bCs/>
                <w:sz w:val="22"/>
                <w:szCs w:val="22"/>
                <w:highlight w:val="yellow"/>
              </w:rPr>
              <w:t>[50]</w:t>
            </w:r>
            <w:r w:rsidRPr="00A67F13">
              <w:rPr>
                <w:rFonts w:eastAsia="Tahoma"/>
                <w:b w:val="0"/>
                <w:bCs/>
                <w:color w:val="000000"/>
                <w:sz w:val="22"/>
                <w:szCs w:val="22"/>
              </w:rPr>
              <w:t xml:space="preserve">% of the total outstanding </w:t>
            </w:r>
            <w:r w:rsidR="004D606E">
              <w:rPr>
                <w:rFonts w:eastAsia="Tahoma"/>
                <w:b w:val="0"/>
                <w:bCs/>
                <w:color w:val="000000"/>
                <w:sz w:val="22"/>
                <w:szCs w:val="22"/>
              </w:rPr>
              <w:t>Shares</w:t>
            </w:r>
            <w:r w:rsidRPr="00A67F13">
              <w:rPr>
                <w:rFonts w:eastAsia="Tahoma"/>
                <w:b w:val="0"/>
                <w:bCs/>
                <w:color w:val="000000"/>
                <w:sz w:val="22"/>
                <w:szCs w:val="22"/>
              </w:rPr>
              <w:t xml:space="preserve"> to a third party, the other Parties (should they not assert their pre-emptive rights) may require the aforementioned third party to acquire 100% of the </w:t>
            </w:r>
            <w:r w:rsidR="004D606E">
              <w:rPr>
                <w:rFonts w:eastAsia="Tahoma"/>
                <w:b w:val="0"/>
                <w:bCs/>
                <w:color w:val="000000"/>
                <w:sz w:val="22"/>
                <w:szCs w:val="22"/>
              </w:rPr>
              <w:t>Shares</w:t>
            </w:r>
            <w:r w:rsidRPr="00A67F13">
              <w:rPr>
                <w:rFonts w:eastAsia="Tahoma"/>
                <w:b w:val="0"/>
                <w:bCs/>
                <w:color w:val="000000"/>
                <w:sz w:val="22"/>
                <w:szCs w:val="22"/>
              </w:rPr>
              <w:t xml:space="preserve"> of the respective Party (or Parties) subject to the same conditions. </w:t>
            </w:r>
          </w:p>
          <w:p w14:paraId="1D812426" w14:textId="77777777" w:rsidR="005F39FB" w:rsidRPr="00A67F13" w:rsidRDefault="005F39FB" w:rsidP="00F2718D">
            <w:pPr>
              <w:keepNext w:val="0"/>
              <w:widowControl/>
              <w:pBdr>
                <w:top w:val="nil"/>
                <w:left w:val="nil"/>
                <w:bottom w:val="nil"/>
                <w:right w:val="nil"/>
                <w:between w:val="nil"/>
              </w:pBdr>
              <w:tabs>
                <w:tab w:val="center" w:pos="4320"/>
                <w:tab w:val="right" w:pos="8640"/>
              </w:tabs>
              <w:suppressAutoHyphens w:val="0"/>
              <w:spacing w:line="240" w:lineRule="auto"/>
              <w:rPr>
                <w:rFonts w:eastAsia="Tahoma"/>
                <w:b w:val="0"/>
                <w:bCs/>
                <w:color w:val="000000"/>
                <w:sz w:val="22"/>
                <w:szCs w:val="22"/>
              </w:rPr>
            </w:pPr>
          </w:p>
          <w:p w14:paraId="0E6E96A0" w14:textId="5036E6C7" w:rsidR="00F00D16" w:rsidRPr="00A67F13" w:rsidRDefault="00F00D16" w:rsidP="00F2718D">
            <w:pPr>
              <w:keepNext w:val="0"/>
              <w:widowControl/>
              <w:tabs>
                <w:tab w:val="left" w:pos="0"/>
              </w:tabs>
              <w:suppressAutoHyphens w:val="0"/>
              <w:autoSpaceDE w:val="0"/>
              <w:autoSpaceDN w:val="0"/>
              <w:spacing w:line="240" w:lineRule="auto"/>
              <w:rPr>
                <w:bCs/>
                <w:sz w:val="22"/>
              </w:rPr>
            </w:pPr>
          </w:p>
        </w:tc>
      </w:tr>
      <w:tr w:rsidR="00F00D16" w:rsidRPr="00A67F13" w14:paraId="609DC619"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4E65B138" w14:textId="2DCD4B71" w:rsidR="00F00D16" w:rsidRPr="00A67F13" w:rsidRDefault="00F00D16" w:rsidP="00F2718D">
            <w:pPr>
              <w:pStyle w:val="Lijstalinea"/>
              <w:keepNext w:val="0"/>
              <w:widowControl/>
              <w:numPr>
                <w:ilvl w:val="0"/>
                <w:numId w:val="1"/>
              </w:numPr>
              <w:suppressAutoHyphens w:val="0"/>
              <w:autoSpaceDE w:val="0"/>
              <w:autoSpaceDN w:val="0"/>
              <w:spacing w:line="240" w:lineRule="auto"/>
              <w:ind w:left="456" w:right="62" w:hanging="432"/>
              <w:rPr>
                <w:rFonts w:eastAsia="Garamond"/>
                <w:color w:val="000000"/>
                <w:sz w:val="22"/>
                <w:szCs w:val="22"/>
                <w:lang w:val="it-IT"/>
              </w:rPr>
            </w:pPr>
            <w:bookmarkStart w:id="5" w:name="_Ref158658326"/>
            <w:bookmarkStart w:id="6" w:name="_Ref171520563"/>
            <w:r w:rsidRPr="00A67F13">
              <w:rPr>
                <w:rFonts w:eastAsia="Garamond"/>
                <w:b w:val="0"/>
                <w:color w:val="000000"/>
                <w:sz w:val="22"/>
                <w:szCs w:val="22"/>
              </w:rPr>
              <w:t>Drag-Along</w:t>
            </w:r>
            <w:bookmarkEnd w:id="5"/>
            <w:r w:rsidR="0041469D">
              <w:rPr>
                <w:rFonts w:eastAsia="Garamond"/>
                <w:b w:val="0"/>
                <w:color w:val="000000"/>
                <w:sz w:val="22"/>
                <w:szCs w:val="22"/>
              </w:rPr>
              <w:t xml:space="preserve"> Right</w:t>
            </w:r>
            <w:bookmarkEnd w:id="6"/>
          </w:p>
        </w:tc>
        <w:tc>
          <w:tcPr>
            <w:tcW w:w="6991" w:type="dxa"/>
            <w:tcBorders>
              <w:top w:val="single" w:sz="4" w:space="0" w:color="auto"/>
              <w:left w:val="single" w:sz="4" w:space="0" w:color="auto"/>
              <w:bottom w:val="single" w:sz="4" w:space="0" w:color="auto"/>
              <w:right w:val="single" w:sz="4" w:space="0" w:color="auto"/>
            </w:tcBorders>
            <w:hideMark/>
          </w:tcPr>
          <w:p w14:paraId="0E998F99" w14:textId="4E9B2BD2" w:rsidR="006349FE" w:rsidRPr="00A67F13" w:rsidRDefault="000F0178" w:rsidP="00F2718D">
            <w:pPr>
              <w:keepNext w:val="0"/>
              <w:widowControl/>
              <w:pBdr>
                <w:top w:val="nil"/>
                <w:left w:val="nil"/>
                <w:bottom w:val="nil"/>
                <w:right w:val="nil"/>
                <w:between w:val="nil"/>
              </w:pBdr>
              <w:tabs>
                <w:tab w:val="left" w:pos="710"/>
              </w:tabs>
              <w:suppressAutoHyphens w:val="0"/>
              <w:spacing w:line="240" w:lineRule="auto"/>
              <w:rPr>
                <w:rFonts w:eastAsia="Tahoma"/>
                <w:b w:val="0"/>
                <w:bCs/>
                <w:color w:val="000000"/>
                <w:sz w:val="22"/>
                <w:szCs w:val="22"/>
              </w:rPr>
            </w:pPr>
            <w:r>
              <w:rPr>
                <w:rFonts w:eastAsia="Tahoma"/>
                <w:b w:val="0"/>
                <w:bCs/>
                <w:color w:val="000000"/>
                <w:sz w:val="22"/>
                <w:szCs w:val="22"/>
              </w:rPr>
              <w:t xml:space="preserve">Without prejudice to the Liquidation Preference set forth in Clause </w:t>
            </w:r>
            <w:r w:rsidR="00DF3970">
              <w:rPr>
                <w:rFonts w:eastAsia="Tahoma"/>
                <w:bCs/>
                <w:color w:val="000000"/>
                <w:sz w:val="22"/>
              </w:rPr>
              <w:fldChar w:fldCharType="begin"/>
            </w:r>
            <w:r w:rsidR="00DF3970">
              <w:rPr>
                <w:rFonts w:eastAsia="Tahoma"/>
                <w:bCs/>
                <w:color w:val="000000"/>
                <w:sz w:val="22"/>
              </w:rPr>
              <w:instrText xml:space="preserve"> </w:instrText>
            </w:r>
            <w:r w:rsidR="00DF3970">
              <w:rPr>
                <w:rFonts w:eastAsia="Tahoma"/>
                <w:b w:val="0"/>
                <w:bCs/>
                <w:color w:val="000000"/>
                <w:sz w:val="22"/>
                <w:szCs w:val="22"/>
              </w:rPr>
              <w:instrText xml:space="preserve">REF </w:instrText>
            </w:r>
            <w:r w:rsidR="00DF3970">
              <w:rPr>
                <w:rFonts w:eastAsia="Tahoma"/>
                <w:bCs/>
                <w:color w:val="000000"/>
                <w:sz w:val="22"/>
              </w:rPr>
              <w:instrText xml:space="preserve">_Ref171520403 \r \h </w:instrText>
            </w:r>
            <w:r w:rsidR="00DF3970">
              <w:rPr>
                <w:rFonts w:eastAsia="Tahoma"/>
                <w:bCs/>
                <w:color w:val="000000"/>
                <w:sz w:val="22"/>
              </w:rPr>
            </w:r>
            <w:r w:rsidR="00DF3970">
              <w:rPr>
                <w:rFonts w:eastAsia="Tahoma"/>
                <w:bCs/>
                <w:color w:val="000000"/>
                <w:sz w:val="22"/>
              </w:rPr>
              <w:fldChar w:fldCharType="separate"/>
            </w:r>
            <w:r w:rsidR="00AF6038">
              <w:rPr>
                <w:rFonts w:eastAsia="Tahoma"/>
                <w:b w:val="0"/>
                <w:bCs/>
                <w:color w:val="000000"/>
                <w:sz w:val="22"/>
                <w:szCs w:val="22"/>
              </w:rPr>
              <w:t>24</w:t>
            </w:r>
            <w:r w:rsidR="00DF3970">
              <w:rPr>
                <w:rFonts w:eastAsia="Tahoma"/>
                <w:bCs/>
                <w:color w:val="000000"/>
                <w:sz w:val="22"/>
              </w:rPr>
              <w:fldChar w:fldCharType="end"/>
            </w:r>
            <w:r>
              <w:rPr>
                <w:rFonts w:eastAsia="Tahoma"/>
                <w:b w:val="0"/>
                <w:bCs/>
                <w:color w:val="000000"/>
                <w:sz w:val="22"/>
                <w:szCs w:val="22"/>
              </w:rPr>
              <w:t>, s</w:t>
            </w:r>
            <w:r w:rsidR="006349FE" w:rsidRPr="00A67F13">
              <w:rPr>
                <w:rFonts w:eastAsia="Tahoma"/>
                <w:b w:val="0"/>
                <w:bCs/>
                <w:color w:val="000000"/>
                <w:sz w:val="22"/>
                <w:szCs w:val="22"/>
              </w:rPr>
              <w:t>hould a substantial majority of the Company’s shareholders, i.e. holders of at least</w:t>
            </w:r>
            <w:r w:rsidR="006349FE" w:rsidRPr="00A67F13">
              <w:rPr>
                <w:rFonts w:eastAsia="Tahoma"/>
                <w:b w:val="0"/>
                <w:bCs/>
                <w:sz w:val="22"/>
                <w:szCs w:val="22"/>
              </w:rPr>
              <w:t xml:space="preserve"> </w:t>
            </w:r>
            <w:r w:rsidR="006349FE" w:rsidRPr="00A67F13">
              <w:rPr>
                <w:rFonts w:eastAsia="Tahoma"/>
                <w:b w:val="0"/>
                <w:bCs/>
                <w:sz w:val="22"/>
                <w:szCs w:val="22"/>
                <w:highlight w:val="yellow"/>
              </w:rPr>
              <w:t>70</w:t>
            </w:r>
            <w:r w:rsidR="006349FE" w:rsidRPr="00A67F13">
              <w:rPr>
                <w:rFonts w:eastAsia="Tahoma"/>
                <w:b w:val="0"/>
                <w:bCs/>
                <w:color w:val="000000"/>
                <w:sz w:val="22"/>
                <w:szCs w:val="22"/>
              </w:rPr>
              <w:t xml:space="preserve">% of the </w:t>
            </w:r>
            <w:r w:rsidR="004D606E">
              <w:rPr>
                <w:rFonts w:eastAsia="Tahoma"/>
                <w:b w:val="0"/>
                <w:bCs/>
                <w:color w:val="000000"/>
                <w:sz w:val="22"/>
                <w:szCs w:val="22"/>
              </w:rPr>
              <w:t>Shares</w:t>
            </w:r>
            <w:r w:rsidR="006349FE" w:rsidRPr="00A67F13">
              <w:rPr>
                <w:rFonts w:eastAsia="Tahoma"/>
                <w:b w:val="0"/>
                <w:bCs/>
                <w:color w:val="000000"/>
                <w:sz w:val="22"/>
                <w:szCs w:val="22"/>
              </w:rPr>
              <w:t xml:space="preserve">, including at least the majority of both Class A </w:t>
            </w:r>
            <w:r w:rsidR="004D606E">
              <w:rPr>
                <w:rFonts w:eastAsia="Tahoma"/>
                <w:b w:val="0"/>
                <w:bCs/>
                <w:color w:val="000000"/>
                <w:sz w:val="22"/>
                <w:szCs w:val="22"/>
              </w:rPr>
              <w:t>Shares</w:t>
            </w:r>
            <w:r w:rsidR="006349FE" w:rsidRPr="00A67F13">
              <w:rPr>
                <w:rFonts w:eastAsia="Tahoma"/>
                <w:b w:val="0"/>
                <w:bCs/>
                <w:color w:val="000000"/>
                <w:sz w:val="22"/>
                <w:szCs w:val="22"/>
              </w:rPr>
              <w:t xml:space="preserve"> and Class B </w:t>
            </w:r>
            <w:r w:rsidR="004D606E">
              <w:rPr>
                <w:rFonts w:eastAsia="Tahoma"/>
                <w:b w:val="0"/>
                <w:bCs/>
                <w:color w:val="000000"/>
                <w:sz w:val="22"/>
                <w:szCs w:val="22"/>
              </w:rPr>
              <w:t>Shares</w:t>
            </w:r>
            <w:r w:rsidR="006349FE" w:rsidRPr="00A67F13">
              <w:rPr>
                <w:rFonts w:eastAsia="Tahoma"/>
                <w:b w:val="0"/>
                <w:bCs/>
                <w:color w:val="000000"/>
                <w:sz w:val="22"/>
                <w:szCs w:val="22"/>
              </w:rPr>
              <w:t xml:space="preserve">, wish to transfer their </w:t>
            </w:r>
            <w:r w:rsidR="004D606E">
              <w:rPr>
                <w:rFonts w:eastAsia="Tahoma"/>
                <w:b w:val="0"/>
                <w:bCs/>
                <w:color w:val="000000"/>
                <w:sz w:val="22"/>
                <w:szCs w:val="22"/>
              </w:rPr>
              <w:t>Shares</w:t>
            </w:r>
            <w:r w:rsidR="006349FE" w:rsidRPr="00A67F13">
              <w:rPr>
                <w:rFonts w:eastAsia="Tahoma"/>
                <w:b w:val="0"/>
                <w:bCs/>
                <w:color w:val="000000"/>
                <w:sz w:val="22"/>
                <w:szCs w:val="22"/>
              </w:rPr>
              <w:t xml:space="preserve"> to a third party in good faith, whether or not they are a shareholder of the Company, they may require the remaining shareholders to transfer their </w:t>
            </w:r>
            <w:r w:rsidR="004D606E">
              <w:rPr>
                <w:rFonts w:eastAsia="Tahoma"/>
                <w:b w:val="0"/>
                <w:bCs/>
                <w:color w:val="000000"/>
                <w:sz w:val="22"/>
                <w:szCs w:val="22"/>
              </w:rPr>
              <w:t>Shares</w:t>
            </w:r>
            <w:r w:rsidR="006349FE" w:rsidRPr="00A67F13">
              <w:rPr>
                <w:rFonts w:eastAsia="Tahoma"/>
                <w:b w:val="0"/>
                <w:bCs/>
                <w:color w:val="000000"/>
                <w:sz w:val="22"/>
                <w:szCs w:val="22"/>
              </w:rPr>
              <w:t xml:space="preserve">, subject to the same conditions, should the remaining </w:t>
            </w:r>
            <w:r w:rsidR="006349FE" w:rsidRPr="00A67F13">
              <w:rPr>
                <w:rFonts w:eastAsia="Tahoma"/>
                <w:b w:val="0"/>
                <w:bCs/>
                <w:color w:val="000000"/>
                <w:sz w:val="22"/>
                <w:szCs w:val="22"/>
              </w:rPr>
              <w:lastRenderedPageBreak/>
              <w:t>shareholders</w:t>
            </w:r>
            <w:r w:rsidR="006349FE" w:rsidRPr="00A67F13">
              <w:rPr>
                <w:rFonts w:eastAsia="Tahoma"/>
                <w:b w:val="0"/>
                <w:bCs/>
                <w:sz w:val="22"/>
                <w:szCs w:val="22"/>
              </w:rPr>
              <w:t xml:space="preserve"> </w:t>
            </w:r>
            <w:r w:rsidR="006349FE" w:rsidRPr="00A67F13">
              <w:rPr>
                <w:rFonts w:eastAsia="Tahoma"/>
                <w:b w:val="0"/>
                <w:bCs/>
                <w:color w:val="000000"/>
                <w:sz w:val="22"/>
                <w:szCs w:val="22"/>
              </w:rPr>
              <w:t>not exercise their pre-emptive rights. Such drag-along rights would only be applicable after the Standstill-period.</w:t>
            </w:r>
          </w:p>
          <w:p w14:paraId="04C095E2" w14:textId="77777777" w:rsidR="006349FE" w:rsidRPr="00A67F13" w:rsidRDefault="006349FE" w:rsidP="00F2718D">
            <w:pPr>
              <w:keepNext w:val="0"/>
              <w:widowControl/>
              <w:pBdr>
                <w:top w:val="nil"/>
                <w:left w:val="nil"/>
                <w:bottom w:val="nil"/>
                <w:right w:val="nil"/>
                <w:between w:val="nil"/>
              </w:pBdr>
              <w:tabs>
                <w:tab w:val="left" w:pos="710"/>
              </w:tabs>
              <w:suppressAutoHyphens w:val="0"/>
              <w:spacing w:line="240" w:lineRule="auto"/>
              <w:rPr>
                <w:rFonts w:eastAsia="Tahoma"/>
                <w:b w:val="0"/>
                <w:bCs/>
                <w:color w:val="000000"/>
                <w:sz w:val="22"/>
                <w:szCs w:val="22"/>
              </w:rPr>
            </w:pPr>
          </w:p>
          <w:p w14:paraId="5FD09981" w14:textId="1DEFABAB" w:rsidR="00F00D16" w:rsidRPr="00A67F13" w:rsidRDefault="00F00D16" w:rsidP="00F2718D">
            <w:pPr>
              <w:keepNext w:val="0"/>
              <w:widowControl/>
              <w:suppressAutoHyphens w:val="0"/>
              <w:spacing w:line="240" w:lineRule="auto"/>
              <w:rPr>
                <w:sz w:val="22"/>
                <w:szCs w:val="22"/>
              </w:rPr>
            </w:pPr>
          </w:p>
        </w:tc>
      </w:tr>
      <w:tr w:rsidR="00F00D16" w:rsidRPr="00A67F13" w14:paraId="7042AFA6"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1FC59DED" w14:textId="2743C035" w:rsidR="00F00D16" w:rsidRPr="00A67F13" w:rsidRDefault="00F00D16" w:rsidP="00DF3970">
            <w:pPr>
              <w:pStyle w:val="Lijstalinea"/>
              <w:keepNext w:val="0"/>
              <w:widowControl/>
              <w:numPr>
                <w:ilvl w:val="0"/>
                <w:numId w:val="1"/>
              </w:numPr>
              <w:suppressAutoHyphens w:val="0"/>
              <w:autoSpaceDE w:val="0"/>
              <w:autoSpaceDN w:val="0"/>
              <w:spacing w:line="240" w:lineRule="auto"/>
              <w:ind w:left="456" w:right="62" w:hanging="432"/>
              <w:rPr>
                <w:rFonts w:eastAsia="Garamond"/>
                <w:color w:val="000000"/>
                <w:sz w:val="22"/>
                <w:szCs w:val="22"/>
                <w:lang w:val="it-IT"/>
              </w:rPr>
            </w:pPr>
            <w:bookmarkStart w:id="7" w:name="_Ref160635180"/>
            <w:r w:rsidRPr="00A67F13">
              <w:rPr>
                <w:rFonts w:eastAsia="Garamond"/>
                <w:b w:val="0"/>
                <w:color w:val="000000"/>
                <w:sz w:val="22"/>
                <w:szCs w:val="22"/>
              </w:rPr>
              <w:t>Exit Procedure</w:t>
            </w:r>
            <w:bookmarkEnd w:id="7"/>
          </w:p>
        </w:tc>
        <w:tc>
          <w:tcPr>
            <w:tcW w:w="6991" w:type="dxa"/>
            <w:tcBorders>
              <w:top w:val="single" w:sz="4" w:space="0" w:color="auto"/>
              <w:left w:val="single" w:sz="4" w:space="0" w:color="auto"/>
              <w:bottom w:val="single" w:sz="4" w:space="0" w:color="auto"/>
              <w:right w:val="single" w:sz="4" w:space="0" w:color="auto"/>
            </w:tcBorders>
            <w:hideMark/>
          </w:tcPr>
          <w:p w14:paraId="7B4855B3" w14:textId="2B2FDF97" w:rsidR="00F00D16" w:rsidRPr="00A67F13" w:rsidRDefault="00F00D16" w:rsidP="00DF3970">
            <w:pPr>
              <w:keepNext w:val="0"/>
              <w:widowControl/>
              <w:suppressAutoHyphens w:val="0"/>
              <w:spacing w:line="240" w:lineRule="auto"/>
              <w:rPr>
                <w:rFonts w:eastAsiaTheme="minorHAnsi"/>
                <w:b w:val="0"/>
                <w:bCs/>
                <w:sz w:val="22"/>
                <w:szCs w:val="22"/>
              </w:rPr>
            </w:pPr>
            <w:r w:rsidRPr="00A67F13">
              <w:rPr>
                <w:b w:val="0"/>
                <w:bCs/>
                <w:sz w:val="22"/>
                <w:szCs w:val="22"/>
              </w:rPr>
              <w:t xml:space="preserve">As from the expiry of the </w:t>
            </w:r>
            <w:r w:rsidR="003258EF" w:rsidRPr="00A67F13">
              <w:rPr>
                <w:b w:val="0"/>
                <w:bCs/>
                <w:sz w:val="22"/>
                <w:szCs w:val="22"/>
              </w:rPr>
              <w:t>Standstill</w:t>
            </w:r>
            <w:r w:rsidR="008F161A">
              <w:rPr>
                <w:b w:val="0"/>
                <w:bCs/>
                <w:sz w:val="22"/>
                <w:szCs w:val="22"/>
              </w:rPr>
              <w:t xml:space="preserve"> and w</w:t>
            </w:r>
            <w:r w:rsidR="008F161A">
              <w:rPr>
                <w:rFonts w:eastAsia="Tahoma"/>
                <w:b w:val="0"/>
                <w:bCs/>
                <w:color w:val="000000"/>
                <w:sz w:val="22"/>
                <w:szCs w:val="22"/>
              </w:rPr>
              <w:t xml:space="preserve">ithout prejudice to the Liquidation Preference set forth in Clause </w:t>
            </w:r>
            <w:r w:rsidR="008F161A">
              <w:rPr>
                <w:rFonts w:eastAsia="Tahoma"/>
                <w:bCs/>
                <w:color w:val="000000"/>
                <w:sz w:val="22"/>
              </w:rPr>
              <w:fldChar w:fldCharType="begin"/>
            </w:r>
            <w:r w:rsidR="008F161A">
              <w:rPr>
                <w:rFonts w:eastAsia="Tahoma"/>
                <w:bCs/>
                <w:color w:val="000000"/>
                <w:sz w:val="22"/>
              </w:rPr>
              <w:instrText xml:space="preserve"> </w:instrText>
            </w:r>
            <w:r w:rsidR="008F161A">
              <w:rPr>
                <w:rFonts w:eastAsia="Tahoma"/>
                <w:b w:val="0"/>
                <w:bCs/>
                <w:color w:val="000000"/>
                <w:sz w:val="22"/>
                <w:szCs w:val="22"/>
              </w:rPr>
              <w:instrText xml:space="preserve">REF </w:instrText>
            </w:r>
            <w:r w:rsidR="008F161A">
              <w:rPr>
                <w:rFonts w:eastAsia="Tahoma"/>
                <w:bCs/>
                <w:color w:val="000000"/>
                <w:sz w:val="22"/>
              </w:rPr>
              <w:instrText xml:space="preserve">_Ref171520403 \r \h </w:instrText>
            </w:r>
            <w:r w:rsidR="008F161A">
              <w:rPr>
                <w:rFonts w:eastAsia="Tahoma"/>
                <w:bCs/>
                <w:color w:val="000000"/>
                <w:sz w:val="22"/>
              </w:rPr>
            </w:r>
            <w:r w:rsidR="008F161A">
              <w:rPr>
                <w:rFonts w:eastAsia="Tahoma"/>
                <w:bCs/>
                <w:color w:val="000000"/>
                <w:sz w:val="22"/>
              </w:rPr>
              <w:fldChar w:fldCharType="separate"/>
            </w:r>
            <w:r w:rsidR="008F161A">
              <w:rPr>
                <w:rFonts w:eastAsia="Tahoma"/>
                <w:b w:val="0"/>
                <w:bCs/>
                <w:color w:val="000000"/>
                <w:sz w:val="22"/>
                <w:szCs w:val="22"/>
              </w:rPr>
              <w:t>24</w:t>
            </w:r>
            <w:r w:rsidR="008F161A">
              <w:rPr>
                <w:rFonts w:eastAsia="Tahoma"/>
                <w:bCs/>
                <w:color w:val="000000"/>
                <w:sz w:val="22"/>
              </w:rPr>
              <w:fldChar w:fldCharType="end"/>
            </w:r>
            <w:r w:rsidR="008F161A">
              <w:rPr>
                <w:rFonts w:eastAsia="Tahoma"/>
                <w:bCs/>
                <w:color w:val="000000"/>
                <w:sz w:val="22"/>
              </w:rPr>
              <w:t>,</w:t>
            </w:r>
            <w:r w:rsidRPr="00A67F13">
              <w:rPr>
                <w:b w:val="0"/>
                <w:bCs/>
                <w:sz w:val="22"/>
                <w:szCs w:val="22"/>
              </w:rPr>
              <w:t xml:space="preserve"> the </w:t>
            </w:r>
            <w:r w:rsidR="003C5446" w:rsidRPr="00A67F13">
              <w:rPr>
                <w:b w:val="0"/>
                <w:bCs/>
                <w:sz w:val="22"/>
                <w:szCs w:val="22"/>
              </w:rPr>
              <w:t>Angel</w:t>
            </w:r>
            <w:r w:rsidRPr="00A67F13">
              <w:rPr>
                <w:b w:val="0"/>
                <w:bCs/>
                <w:sz w:val="22"/>
                <w:szCs w:val="22"/>
              </w:rPr>
              <w:t xml:space="preserve"> </w:t>
            </w:r>
            <w:r w:rsidR="003258EF" w:rsidRPr="00A67F13">
              <w:rPr>
                <w:b w:val="0"/>
                <w:bCs/>
                <w:sz w:val="22"/>
                <w:szCs w:val="22"/>
              </w:rPr>
              <w:t>Investors</w:t>
            </w:r>
            <w:r w:rsidRPr="00A67F13">
              <w:rPr>
                <w:b w:val="0"/>
                <w:bCs/>
                <w:sz w:val="22"/>
                <w:szCs w:val="22"/>
              </w:rPr>
              <w:t xml:space="preserve"> shall have the right, but not the obligation, to trigger an </w:t>
            </w:r>
            <w:r w:rsidRPr="00A67F13">
              <w:rPr>
                <w:b w:val="0"/>
                <w:bCs/>
                <w:i/>
                <w:iCs/>
                <w:sz w:val="22"/>
                <w:szCs w:val="22"/>
              </w:rPr>
              <w:t xml:space="preserve">exit </w:t>
            </w:r>
            <w:r w:rsidRPr="00A67F13">
              <w:rPr>
                <w:b w:val="0"/>
                <w:bCs/>
                <w:sz w:val="22"/>
                <w:szCs w:val="22"/>
              </w:rPr>
              <w:t>procedure, which will be set out in detail in the Binding Documentation and will provide for the granting of an irrevocable mandate to an advisor of primary national and/or international standing</w:t>
            </w:r>
            <w:r w:rsidRPr="00A67F13">
              <w:rPr>
                <w:b w:val="0"/>
                <w:bCs/>
                <w:i/>
                <w:iCs/>
                <w:sz w:val="22"/>
                <w:szCs w:val="22"/>
              </w:rPr>
              <w:t xml:space="preserve"> </w:t>
            </w:r>
            <w:r w:rsidRPr="00A67F13">
              <w:rPr>
                <w:b w:val="0"/>
                <w:bCs/>
                <w:sz w:val="22"/>
                <w:szCs w:val="22"/>
              </w:rPr>
              <w:t>to assess, with a view to maximizing the Company’s value, the feasibility of:</w:t>
            </w:r>
          </w:p>
          <w:p w14:paraId="210CB49B" w14:textId="47845C5F" w:rsidR="00F00D16" w:rsidRPr="00A67F13" w:rsidRDefault="00F00D16" w:rsidP="00DF3970">
            <w:pPr>
              <w:pStyle w:val="Lijstalinea"/>
              <w:keepNext w:val="0"/>
              <w:widowControl/>
              <w:numPr>
                <w:ilvl w:val="0"/>
                <w:numId w:val="12"/>
              </w:numPr>
              <w:tabs>
                <w:tab w:val="left" w:pos="0"/>
              </w:tabs>
              <w:suppressAutoHyphens w:val="0"/>
              <w:autoSpaceDE w:val="0"/>
              <w:autoSpaceDN w:val="0"/>
              <w:spacing w:line="240" w:lineRule="auto"/>
              <w:ind w:hanging="720"/>
              <w:rPr>
                <w:b w:val="0"/>
                <w:bCs/>
                <w:sz w:val="22"/>
                <w:szCs w:val="22"/>
              </w:rPr>
            </w:pPr>
            <w:r w:rsidRPr="00A67F13">
              <w:rPr>
                <w:b w:val="0"/>
                <w:bCs/>
                <w:sz w:val="22"/>
                <w:szCs w:val="22"/>
              </w:rPr>
              <w:t>an “</w:t>
            </w:r>
            <w:r w:rsidRPr="00496979">
              <w:rPr>
                <w:sz w:val="22"/>
                <w:szCs w:val="22"/>
              </w:rPr>
              <w:t>IPO</w:t>
            </w:r>
            <w:r w:rsidRPr="00A67F13">
              <w:rPr>
                <w:b w:val="0"/>
                <w:bCs/>
                <w:sz w:val="22"/>
                <w:szCs w:val="22"/>
              </w:rPr>
              <w:t xml:space="preserve">”, meaning as such the admission, of </w:t>
            </w:r>
            <w:r w:rsidR="004D606E">
              <w:rPr>
                <w:b w:val="0"/>
                <w:bCs/>
                <w:sz w:val="22"/>
                <w:szCs w:val="22"/>
              </w:rPr>
              <w:t>Shares</w:t>
            </w:r>
            <w:r w:rsidRPr="00A67F13">
              <w:rPr>
                <w:b w:val="0"/>
                <w:bCs/>
                <w:sz w:val="22"/>
                <w:szCs w:val="22"/>
              </w:rPr>
              <w:t xml:space="preserve"> representing the Company’s corporate capital on – or the authorization by any similar authority for such </w:t>
            </w:r>
            <w:r w:rsidR="004D606E">
              <w:rPr>
                <w:b w:val="0"/>
                <w:bCs/>
                <w:sz w:val="22"/>
                <w:szCs w:val="22"/>
              </w:rPr>
              <w:t>Shares</w:t>
            </w:r>
            <w:r w:rsidRPr="00A67F13">
              <w:rPr>
                <w:b w:val="0"/>
                <w:bCs/>
                <w:sz w:val="22"/>
                <w:szCs w:val="22"/>
              </w:rPr>
              <w:t xml:space="preserve"> to be admitted to or to be traded or listed on – a regulated</w:t>
            </w:r>
            <w:r w:rsidR="00CC49FB" w:rsidRPr="00A67F13">
              <w:rPr>
                <w:b w:val="0"/>
                <w:bCs/>
                <w:sz w:val="22"/>
                <w:szCs w:val="22"/>
              </w:rPr>
              <w:t xml:space="preserve"> national or foreign</w:t>
            </w:r>
            <w:r w:rsidRPr="00A67F13">
              <w:rPr>
                <w:b w:val="0"/>
                <w:bCs/>
                <w:sz w:val="22"/>
                <w:szCs w:val="22"/>
              </w:rPr>
              <w:t xml:space="preserve"> market and/or </w:t>
            </w:r>
            <w:r w:rsidR="00CC49FB" w:rsidRPr="00A67F13">
              <w:rPr>
                <w:b w:val="0"/>
                <w:bCs/>
                <w:sz w:val="22"/>
                <w:szCs w:val="22"/>
              </w:rPr>
              <w:t>a</w:t>
            </w:r>
            <w:r w:rsidRPr="00A67F13">
              <w:rPr>
                <w:b w:val="0"/>
                <w:bCs/>
                <w:sz w:val="22"/>
                <w:szCs w:val="22"/>
              </w:rPr>
              <w:t xml:space="preserve"> multilateral trading system in </w:t>
            </w:r>
            <w:r w:rsidR="00CC49FB" w:rsidRPr="00A67F13">
              <w:rPr>
                <w:b w:val="0"/>
                <w:bCs/>
                <w:sz w:val="22"/>
                <w:szCs w:val="22"/>
              </w:rPr>
              <w:t>[</w:t>
            </w:r>
            <w:r w:rsidR="003E1F1C" w:rsidRPr="00A67F13">
              <w:rPr>
                <w:b w:val="0"/>
                <w:bCs/>
                <w:sz w:val="22"/>
                <w:szCs w:val="22"/>
                <w:highlight w:val="yellow"/>
              </w:rPr>
              <w:t>COUNTRY</w:t>
            </w:r>
            <w:r w:rsidR="003E1F1C" w:rsidRPr="00A67F13">
              <w:rPr>
                <w:b w:val="0"/>
                <w:bCs/>
                <w:sz w:val="22"/>
                <w:szCs w:val="22"/>
              </w:rPr>
              <w:t>]</w:t>
            </w:r>
            <w:r w:rsidRPr="00A67F13">
              <w:rPr>
                <w:b w:val="0"/>
                <w:bCs/>
                <w:sz w:val="22"/>
                <w:szCs w:val="22"/>
              </w:rPr>
              <w:t xml:space="preserve"> or abroad; or</w:t>
            </w:r>
          </w:p>
          <w:p w14:paraId="2C62C216" w14:textId="5B23B1CC" w:rsidR="00F00D16" w:rsidRDefault="00F00D16" w:rsidP="00DF3970">
            <w:pPr>
              <w:pStyle w:val="Lijstalinea"/>
              <w:keepNext w:val="0"/>
              <w:widowControl/>
              <w:numPr>
                <w:ilvl w:val="0"/>
                <w:numId w:val="12"/>
              </w:numPr>
              <w:tabs>
                <w:tab w:val="left" w:pos="0"/>
              </w:tabs>
              <w:suppressAutoHyphens w:val="0"/>
              <w:autoSpaceDE w:val="0"/>
              <w:autoSpaceDN w:val="0"/>
              <w:spacing w:line="240" w:lineRule="auto"/>
              <w:ind w:hanging="720"/>
              <w:rPr>
                <w:b w:val="0"/>
                <w:bCs/>
                <w:sz w:val="22"/>
                <w:szCs w:val="22"/>
              </w:rPr>
            </w:pPr>
            <w:r w:rsidRPr="00A67F13">
              <w:rPr>
                <w:b w:val="0"/>
                <w:bCs/>
                <w:sz w:val="22"/>
                <w:szCs w:val="22"/>
              </w:rPr>
              <w:t>a “</w:t>
            </w:r>
            <w:r w:rsidRPr="00496979">
              <w:rPr>
                <w:sz w:val="22"/>
                <w:szCs w:val="22"/>
              </w:rPr>
              <w:t>Trade Sale</w:t>
            </w:r>
            <w:r w:rsidRPr="00A67F13">
              <w:rPr>
                <w:b w:val="0"/>
                <w:bCs/>
                <w:sz w:val="22"/>
                <w:szCs w:val="22"/>
              </w:rPr>
              <w:t xml:space="preserve">”, meaning as such the joint sale of more than </w:t>
            </w:r>
            <w:r w:rsidR="00E95396">
              <w:rPr>
                <w:b w:val="0"/>
                <w:bCs/>
                <w:sz w:val="22"/>
                <w:szCs w:val="22"/>
              </w:rPr>
              <w:t>7</w:t>
            </w:r>
            <w:r w:rsidRPr="00A67F13">
              <w:rPr>
                <w:b w:val="0"/>
                <w:bCs/>
                <w:sz w:val="22"/>
                <w:szCs w:val="22"/>
              </w:rPr>
              <w:t>0% of the Company’s share capital, including through a competitive auction procedure.</w:t>
            </w:r>
          </w:p>
          <w:p w14:paraId="7F796C75" w14:textId="77777777" w:rsidR="00496979" w:rsidRPr="00496979" w:rsidRDefault="00496979" w:rsidP="0095241E">
            <w:pPr>
              <w:keepNext w:val="0"/>
              <w:tabs>
                <w:tab w:val="left" w:pos="0"/>
              </w:tabs>
              <w:suppressAutoHyphens w:val="0"/>
              <w:autoSpaceDE w:val="0"/>
              <w:autoSpaceDN w:val="0"/>
              <w:spacing w:line="240" w:lineRule="auto"/>
              <w:rPr>
                <w:bCs/>
                <w:sz w:val="22"/>
              </w:rPr>
            </w:pPr>
          </w:p>
        </w:tc>
      </w:tr>
      <w:tr w:rsidR="001279D0" w:rsidRPr="00A67F13" w14:paraId="2A4C3AA8" w14:textId="77777777" w:rsidTr="00110D86">
        <w:tc>
          <w:tcPr>
            <w:tcW w:w="2218" w:type="dxa"/>
            <w:tcBorders>
              <w:top w:val="single" w:sz="4" w:space="0" w:color="auto"/>
              <w:left w:val="single" w:sz="4" w:space="0" w:color="auto"/>
              <w:bottom w:val="single" w:sz="4" w:space="0" w:color="auto"/>
              <w:right w:val="single" w:sz="4" w:space="0" w:color="auto"/>
            </w:tcBorders>
          </w:tcPr>
          <w:p w14:paraId="1FB2DEBE" w14:textId="3788AA35" w:rsidR="001279D0" w:rsidRPr="00A67F13" w:rsidRDefault="001279D0" w:rsidP="00DF3970">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rPr>
            </w:pPr>
            <w:r w:rsidRPr="00A67F13">
              <w:rPr>
                <w:rFonts w:eastAsia="Garamond"/>
                <w:b w:val="0"/>
                <w:bCs/>
                <w:color w:val="000000"/>
                <w:sz w:val="22"/>
              </w:rPr>
              <w:t>Top-up arrangement</w:t>
            </w:r>
          </w:p>
        </w:tc>
        <w:tc>
          <w:tcPr>
            <w:tcW w:w="6991" w:type="dxa"/>
            <w:tcBorders>
              <w:top w:val="single" w:sz="4" w:space="0" w:color="auto"/>
              <w:left w:val="single" w:sz="4" w:space="0" w:color="auto"/>
              <w:bottom w:val="single" w:sz="4" w:space="0" w:color="auto"/>
              <w:right w:val="single" w:sz="4" w:space="0" w:color="auto"/>
            </w:tcBorders>
          </w:tcPr>
          <w:p w14:paraId="3FD5E744" w14:textId="2820892D" w:rsidR="00AE3D63" w:rsidRPr="00A67F13" w:rsidRDefault="006F6376" w:rsidP="00DF3970">
            <w:pPr>
              <w:keepNext w:val="0"/>
              <w:widowControl/>
              <w:suppressAutoHyphens w:val="0"/>
              <w:spacing w:line="240" w:lineRule="auto"/>
              <w:rPr>
                <w:b w:val="0"/>
                <w:bCs/>
                <w:sz w:val="22"/>
              </w:rPr>
            </w:pPr>
            <w:r w:rsidRPr="00A67F13">
              <w:rPr>
                <w:b w:val="0"/>
                <w:bCs/>
                <w:sz w:val="22"/>
              </w:rPr>
              <w:t xml:space="preserve">Should the </w:t>
            </w:r>
            <w:r w:rsidR="00AE3D63" w:rsidRPr="00A67F13">
              <w:rPr>
                <w:b w:val="0"/>
                <w:bCs/>
                <w:sz w:val="22"/>
              </w:rPr>
              <w:t xml:space="preserve">Angel </w:t>
            </w:r>
            <w:r w:rsidRPr="00A67F13">
              <w:rPr>
                <w:b w:val="0"/>
                <w:bCs/>
                <w:sz w:val="22"/>
              </w:rPr>
              <w:t xml:space="preserve">Investors </w:t>
            </w:r>
            <w:r w:rsidR="00496979" w:rsidRPr="00A67F13">
              <w:rPr>
                <w:b w:val="0"/>
                <w:bCs/>
                <w:sz w:val="22"/>
              </w:rPr>
              <w:t>realize</w:t>
            </w:r>
            <w:r w:rsidRPr="00A67F13">
              <w:rPr>
                <w:b w:val="0"/>
                <w:bCs/>
                <w:sz w:val="22"/>
              </w:rPr>
              <w:t xml:space="preserve"> an exit through the sale of their </w:t>
            </w:r>
            <w:r w:rsidR="004D606E">
              <w:rPr>
                <w:b w:val="0"/>
                <w:bCs/>
                <w:sz w:val="22"/>
              </w:rPr>
              <w:t>Shares</w:t>
            </w:r>
            <w:r w:rsidRPr="00A67F13">
              <w:rPr>
                <w:b w:val="0"/>
                <w:bCs/>
                <w:sz w:val="22"/>
              </w:rPr>
              <w:t xml:space="preserve"> to (one or more of) the Current Shareholders, who subsequently resell their </w:t>
            </w:r>
            <w:r w:rsidR="004D606E">
              <w:rPr>
                <w:b w:val="0"/>
                <w:bCs/>
                <w:sz w:val="22"/>
              </w:rPr>
              <w:t>Shares</w:t>
            </w:r>
            <w:r w:rsidRPr="00A67F13">
              <w:rPr>
                <w:b w:val="0"/>
                <w:bCs/>
                <w:sz w:val="22"/>
              </w:rPr>
              <w:t xml:space="preserve"> (partially or not) at a higher value, the </w:t>
            </w:r>
            <w:r w:rsidR="00AE3D63" w:rsidRPr="00A67F13">
              <w:rPr>
                <w:b w:val="0"/>
                <w:bCs/>
                <w:sz w:val="22"/>
              </w:rPr>
              <w:t xml:space="preserve">Angel </w:t>
            </w:r>
            <w:r w:rsidRPr="00A67F13">
              <w:rPr>
                <w:b w:val="0"/>
                <w:bCs/>
                <w:sz w:val="22"/>
              </w:rPr>
              <w:t xml:space="preserve">Investors will be entitled to a supplementary payment: </w:t>
            </w:r>
          </w:p>
          <w:p w14:paraId="695F401F" w14:textId="77777777" w:rsidR="00AE3D63" w:rsidRPr="00A67F13" w:rsidRDefault="00AE3D63" w:rsidP="00DF3970">
            <w:pPr>
              <w:keepNext w:val="0"/>
              <w:widowControl/>
              <w:suppressAutoHyphens w:val="0"/>
              <w:spacing w:line="240" w:lineRule="auto"/>
              <w:rPr>
                <w:b w:val="0"/>
                <w:bCs/>
                <w:sz w:val="22"/>
              </w:rPr>
            </w:pPr>
          </w:p>
          <w:p w14:paraId="389E9E3E" w14:textId="77777777" w:rsidR="00AE3D63" w:rsidRPr="00A67F13" w:rsidRDefault="006F6376" w:rsidP="00DF3970">
            <w:pPr>
              <w:pStyle w:val="Lijstalinea"/>
              <w:keepNext w:val="0"/>
              <w:widowControl/>
              <w:numPr>
                <w:ilvl w:val="0"/>
                <w:numId w:val="25"/>
              </w:numPr>
              <w:suppressAutoHyphens w:val="0"/>
              <w:spacing w:line="240" w:lineRule="auto"/>
              <w:ind w:hanging="720"/>
              <w:rPr>
                <w:b w:val="0"/>
                <w:sz w:val="22"/>
              </w:rPr>
            </w:pPr>
            <w:r w:rsidRPr="00A67F13">
              <w:rPr>
                <w:b w:val="0"/>
                <w:sz w:val="22"/>
              </w:rPr>
              <w:t xml:space="preserve">should such a sale by the Current Shareholders take place within 12 months after the Investors’ exit, the exit value will be retroactively equated with the sale </w:t>
            </w:r>
            <w:proofErr w:type="gramStart"/>
            <w:r w:rsidRPr="00A67F13">
              <w:rPr>
                <w:b w:val="0"/>
                <w:sz w:val="22"/>
              </w:rPr>
              <w:t>value;</w:t>
            </w:r>
            <w:proofErr w:type="gramEnd"/>
            <w:r w:rsidRPr="00A67F13">
              <w:rPr>
                <w:b w:val="0"/>
                <w:sz w:val="22"/>
              </w:rPr>
              <w:t xml:space="preserve"> </w:t>
            </w:r>
          </w:p>
          <w:p w14:paraId="5135DAA7" w14:textId="77777777" w:rsidR="00987E74" w:rsidRPr="00A67F13" w:rsidRDefault="006F6376" w:rsidP="00DF3970">
            <w:pPr>
              <w:pStyle w:val="Lijstalinea"/>
              <w:keepNext w:val="0"/>
              <w:widowControl/>
              <w:numPr>
                <w:ilvl w:val="0"/>
                <w:numId w:val="25"/>
              </w:numPr>
              <w:suppressAutoHyphens w:val="0"/>
              <w:spacing w:line="240" w:lineRule="auto"/>
              <w:ind w:hanging="720"/>
              <w:rPr>
                <w:b w:val="0"/>
                <w:sz w:val="22"/>
              </w:rPr>
            </w:pPr>
            <w:r w:rsidRPr="00A67F13">
              <w:rPr>
                <w:b w:val="0"/>
                <w:sz w:val="22"/>
              </w:rPr>
              <w:t xml:space="preserve">should such a sale take place between 12-24 months after the Investors’ exit, then the Current Shareholders shall pay a percentage of the difference between the sale value and the exit-value of the Investors to the latter. This percentage will decrease in linear fashion by 8.33% for each month (from 100% to 0% over such a period of 12 months). </w:t>
            </w:r>
          </w:p>
          <w:p w14:paraId="1C616622" w14:textId="77777777" w:rsidR="00987E74" w:rsidRPr="00A67F13" w:rsidRDefault="00987E74" w:rsidP="00DF3970">
            <w:pPr>
              <w:keepNext w:val="0"/>
              <w:widowControl/>
              <w:suppressAutoHyphens w:val="0"/>
              <w:spacing w:line="240" w:lineRule="auto"/>
              <w:rPr>
                <w:sz w:val="22"/>
              </w:rPr>
            </w:pPr>
          </w:p>
          <w:p w14:paraId="65E8BFDB" w14:textId="5D62B424" w:rsidR="001279D0" w:rsidRPr="00A67F13" w:rsidRDefault="006F6376" w:rsidP="00DF3970">
            <w:pPr>
              <w:keepNext w:val="0"/>
              <w:widowControl/>
              <w:suppressAutoHyphens w:val="0"/>
              <w:spacing w:line="240" w:lineRule="auto"/>
              <w:rPr>
                <w:b w:val="0"/>
                <w:bCs/>
                <w:sz w:val="22"/>
              </w:rPr>
            </w:pPr>
            <w:r w:rsidRPr="00A67F13">
              <w:rPr>
                <w:b w:val="0"/>
                <w:bCs/>
                <w:sz w:val="22"/>
              </w:rPr>
              <w:t xml:space="preserve">After 24 months the right to supplementary payment for the </w:t>
            </w:r>
            <w:r w:rsidR="00E95396">
              <w:rPr>
                <w:b w:val="0"/>
                <w:bCs/>
                <w:sz w:val="22"/>
              </w:rPr>
              <w:t xml:space="preserve">Angel </w:t>
            </w:r>
            <w:r w:rsidRPr="00A67F13">
              <w:rPr>
                <w:b w:val="0"/>
                <w:bCs/>
                <w:sz w:val="22"/>
              </w:rPr>
              <w:t>Investors expires.</w:t>
            </w:r>
          </w:p>
          <w:p w14:paraId="2C17DB7E" w14:textId="10540B72" w:rsidR="006F6376" w:rsidRPr="00A67F13" w:rsidRDefault="006F6376" w:rsidP="00DF3970">
            <w:pPr>
              <w:keepNext w:val="0"/>
              <w:widowControl/>
              <w:suppressAutoHyphens w:val="0"/>
              <w:spacing w:line="240" w:lineRule="auto"/>
              <w:rPr>
                <w:b w:val="0"/>
                <w:bCs/>
                <w:sz w:val="22"/>
              </w:rPr>
            </w:pPr>
          </w:p>
        </w:tc>
      </w:tr>
      <w:tr w:rsidR="001E18C2" w:rsidRPr="00A67F13" w14:paraId="4517FC7B" w14:textId="77777777" w:rsidTr="00110D86">
        <w:tc>
          <w:tcPr>
            <w:tcW w:w="2218" w:type="dxa"/>
            <w:tcBorders>
              <w:top w:val="single" w:sz="4" w:space="0" w:color="auto"/>
              <w:left w:val="single" w:sz="4" w:space="0" w:color="auto"/>
              <w:bottom w:val="single" w:sz="4" w:space="0" w:color="auto"/>
              <w:right w:val="single" w:sz="4" w:space="0" w:color="auto"/>
            </w:tcBorders>
          </w:tcPr>
          <w:p w14:paraId="3F0EE7CC" w14:textId="7319F7BD" w:rsidR="001E18C2" w:rsidRPr="001F007F" w:rsidRDefault="001E18C2" w:rsidP="0095241E">
            <w:pPr>
              <w:pStyle w:val="Lijstalinea"/>
              <w:keepNext w:val="0"/>
              <w:numPr>
                <w:ilvl w:val="0"/>
                <w:numId w:val="1"/>
              </w:numPr>
              <w:suppressAutoHyphens w:val="0"/>
              <w:autoSpaceDE w:val="0"/>
              <w:autoSpaceDN w:val="0"/>
              <w:spacing w:line="240" w:lineRule="auto"/>
              <w:ind w:left="456" w:right="62" w:hanging="432"/>
              <w:rPr>
                <w:rFonts w:eastAsia="Garamond"/>
                <w:b w:val="0"/>
                <w:bCs/>
                <w:color w:val="000000"/>
                <w:sz w:val="22"/>
              </w:rPr>
            </w:pPr>
            <w:bookmarkStart w:id="8" w:name="_Ref171520403"/>
            <w:r w:rsidRPr="00AF6038">
              <w:rPr>
                <w:rFonts w:eastAsia="Garamond"/>
                <w:b w:val="0"/>
                <w:bCs/>
                <w:color w:val="000000"/>
                <w:sz w:val="22"/>
              </w:rPr>
              <w:t>Liquidation Preference</w:t>
            </w:r>
            <w:bookmarkEnd w:id="8"/>
            <w:r w:rsidR="00FD7B5A">
              <w:rPr>
                <w:rStyle w:val="Voetnootmarkering"/>
                <w:rFonts w:eastAsia="Garamond"/>
                <w:b w:val="0"/>
                <w:bCs/>
                <w:color w:val="000000"/>
                <w:sz w:val="22"/>
              </w:rPr>
              <w:footnoteReference w:id="7"/>
            </w:r>
          </w:p>
        </w:tc>
        <w:tc>
          <w:tcPr>
            <w:tcW w:w="6991" w:type="dxa"/>
            <w:tcBorders>
              <w:top w:val="single" w:sz="4" w:space="0" w:color="auto"/>
              <w:left w:val="single" w:sz="4" w:space="0" w:color="auto"/>
              <w:bottom w:val="single" w:sz="4" w:space="0" w:color="auto"/>
              <w:right w:val="single" w:sz="4" w:space="0" w:color="auto"/>
            </w:tcBorders>
          </w:tcPr>
          <w:p w14:paraId="31C41583" w14:textId="52FE1547" w:rsidR="006F5CD0" w:rsidRPr="0095241E" w:rsidRDefault="006F5CD0" w:rsidP="0095241E">
            <w:pPr>
              <w:keepNext w:val="0"/>
              <w:widowControl/>
              <w:suppressAutoHyphens w:val="0"/>
              <w:spacing w:line="240" w:lineRule="auto"/>
              <w:rPr>
                <w:b w:val="0"/>
                <w:sz w:val="22"/>
              </w:rPr>
            </w:pPr>
            <w:r w:rsidRPr="0095241E">
              <w:rPr>
                <w:b w:val="0"/>
                <w:sz w:val="22"/>
              </w:rPr>
              <w:t>Upon occurrence of one or more Liquid</w:t>
            </w:r>
            <w:r w:rsidR="006A30B2" w:rsidRPr="00F93B3D">
              <w:rPr>
                <w:b w:val="0"/>
                <w:sz w:val="22"/>
              </w:rPr>
              <w:t>ation</w:t>
            </w:r>
            <w:r w:rsidRPr="0095241E">
              <w:rPr>
                <w:b w:val="0"/>
                <w:sz w:val="22"/>
              </w:rPr>
              <w:t xml:space="preserve"> Event(s) (as hereinafter defined), the proceeds thereof (the “</w:t>
            </w:r>
            <w:r w:rsidRPr="00F93B3D">
              <w:rPr>
                <w:bCs/>
                <w:sz w:val="22"/>
              </w:rPr>
              <w:t>Proceeds</w:t>
            </w:r>
            <w:r w:rsidRPr="0095241E">
              <w:rPr>
                <w:b w:val="0"/>
                <w:sz w:val="22"/>
              </w:rPr>
              <w:t>”) will be allocated among the Company’s shareholders partaking in the Liquid</w:t>
            </w:r>
            <w:r w:rsidR="006A30B2" w:rsidRPr="00F93B3D">
              <w:rPr>
                <w:b w:val="0"/>
                <w:sz w:val="22"/>
              </w:rPr>
              <w:t>ation</w:t>
            </w:r>
            <w:r w:rsidRPr="0095241E">
              <w:rPr>
                <w:b w:val="0"/>
                <w:sz w:val="22"/>
              </w:rPr>
              <w:t xml:space="preserve"> Event, in the following order (so called “</w:t>
            </w:r>
            <w:r w:rsidR="0084103A" w:rsidRPr="00F93B3D">
              <w:rPr>
                <w:bCs/>
                <w:sz w:val="22"/>
              </w:rPr>
              <w:t>W</w:t>
            </w:r>
            <w:r w:rsidRPr="00F93B3D">
              <w:rPr>
                <w:bCs/>
                <w:sz w:val="22"/>
              </w:rPr>
              <w:t>aterfall</w:t>
            </w:r>
            <w:r w:rsidRPr="0095241E">
              <w:rPr>
                <w:b w:val="0"/>
                <w:sz w:val="22"/>
              </w:rPr>
              <w:t>”):</w:t>
            </w:r>
          </w:p>
          <w:p w14:paraId="6B383BB0" w14:textId="77777777" w:rsidR="00DA59EE" w:rsidRPr="00F93B3D" w:rsidRDefault="006F5CD0" w:rsidP="0095241E">
            <w:pPr>
              <w:pStyle w:val="Lijstalinea"/>
              <w:keepNext w:val="0"/>
              <w:widowControl/>
              <w:numPr>
                <w:ilvl w:val="0"/>
                <w:numId w:val="42"/>
              </w:numPr>
              <w:suppressAutoHyphens w:val="0"/>
              <w:spacing w:line="240" w:lineRule="auto"/>
              <w:rPr>
                <w:b w:val="0"/>
                <w:sz w:val="22"/>
              </w:rPr>
            </w:pPr>
            <w:r w:rsidRPr="0095241E">
              <w:rPr>
                <w:b w:val="0"/>
                <w:sz w:val="22"/>
              </w:rPr>
              <w:t xml:space="preserve">first, to all shareholders of the Company, </w:t>
            </w:r>
            <w:proofErr w:type="spellStart"/>
            <w:r w:rsidRPr="0095241E">
              <w:rPr>
                <w:b w:val="0"/>
                <w:i/>
                <w:iCs/>
                <w:sz w:val="22"/>
              </w:rPr>
              <w:t>pari</w:t>
            </w:r>
            <w:proofErr w:type="spellEnd"/>
            <w:r w:rsidRPr="0095241E">
              <w:rPr>
                <w:b w:val="0"/>
                <w:i/>
                <w:iCs/>
                <w:sz w:val="22"/>
              </w:rPr>
              <w:t xml:space="preserve"> passu</w:t>
            </w:r>
            <w:r w:rsidRPr="0095241E">
              <w:rPr>
                <w:b w:val="0"/>
                <w:sz w:val="22"/>
              </w:rPr>
              <w:t xml:space="preserve"> and </w:t>
            </w:r>
            <w:r w:rsidRPr="0095241E">
              <w:rPr>
                <w:b w:val="0"/>
                <w:i/>
                <w:iCs/>
                <w:sz w:val="22"/>
              </w:rPr>
              <w:t>pro rata</w:t>
            </w:r>
            <w:r w:rsidRPr="0095241E">
              <w:rPr>
                <w:b w:val="0"/>
                <w:sz w:val="22"/>
              </w:rPr>
              <w:t xml:space="preserve"> among them, until they receive an amount equal to the (implicit) par value of the aggregate number of Shares respectively </w:t>
            </w:r>
            <w:proofErr w:type="gramStart"/>
            <w:r w:rsidRPr="0095241E">
              <w:rPr>
                <w:b w:val="0"/>
                <w:sz w:val="22"/>
              </w:rPr>
              <w:t>owned;</w:t>
            </w:r>
            <w:proofErr w:type="gramEnd"/>
          </w:p>
          <w:p w14:paraId="03E9829C" w14:textId="0F51AB4A" w:rsidR="00AB6F7D" w:rsidRPr="00F93B3D" w:rsidRDefault="006F5CD0" w:rsidP="0095241E">
            <w:pPr>
              <w:pStyle w:val="Lijstalinea"/>
              <w:keepNext w:val="0"/>
              <w:widowControl/>
              <w:numPr>
                <w:ilvl w:val="0"/>
                <w:numId w:val="42"/>
              </w:numPr>
              <w:suppressAutoHyphens w:val="0"/>
              <w:spacing w:line="240" w:lineRule="auto"/>
              <w:rPr>
                <w:b w:val="0"/>
                <w:sz w:val="22"/>
              </w:rPr>
            </w:pPr>
            <w:r w:rsidRPr="0095241E">
              <w:rPr>
                <w:b w:val="0"/>
                <w:sz w:val="22"/>
              </w:rPr>
              <w:t xml:space="preserve">second, as for any amount exceeding the distribution under point (a) above, exclusively to Class B Shareholders, </w:t>
            </w:r>
            <w:proofErr w:type="spellStart"/>
            <w:r w:rsidRPr="0095241E">
              <w:rPr>
                <w:b w:val="0"/>
                <w:i/>
                <w:iCs/>
                <w:sz w:val="22"/>
              </w:rPr>
              <w:t>pari</w:t>
            </w:r>
            <w:proofErr w:type="spellEnd"/>
            <w:r w:rsidRPr="0095241E">
              <w:rPr>
                <w:b w:val="0"/>
                <w:i/>
                <w:iCs/>
                <w:sz w:val="22"/>
              </w:rPr>
              <w:t xml:space="preserve"> passu</w:t>
            </w:r>
            <w:r w:rsidRPr="0095241E">
              <w:rPr>
                <w:b w:val="0"/>
                <w:sz w:val="22"/>
              </w:rPr>
              <w:t xml:space="preserve"> and </w:t>
            </w:r>
            <w:r w:rsidRPr="0095241E">
              <w:rPr>
                <w:b w:val="0"/>
                <w:i/>
                <w:iCs/>
                <w:sz w:val="22"/>
              </w:rPr>
              <w:t>pro rata</w:t>
            </w:r>
            <w:r w:rsidRPr="0095241E">
              <w:rPr>
                <w:b w:val="0"/>
                <w:sz w:val="22"/>
              </w:rPr>
              <w:t xml:space="preserve"> among them based on the number of  Class B Shares each of them owns, up to an amount equal to the higher of (</w:t>
            </w:r>
            <w:proofErr w:type="spellStart"/>
            <w:r w:rsidRPr="0095241E">
              <w:rPr>
                <w:b w:val="0"/>
                <w:sz w:val="22"/>
              </w:rPr>
              <w:t>i</w:t>
            </w:r>
            <w:proofErr w:type="spellEnd"/>
            <w:r w:rsidRPr="0095241E">
              <w:rPr>
                <w:b w:val="0"/>
                <w:sz w:val="22"/>
              </w:rPr>
              <w:t xml:space="preserve">) the amount paid in cash by each Class B </w:t>
            </w:r>
            <w:r w:rsidRPr="0095241E">
              <w:rPr>
                <w:b w:val="0"/>
                <w:sz w:val="22"/>
              </w:rPr>
              <w:lastRenderedPageBreak/>
              <w:t xml:space="preserve">Shareholder for the subscription of Class B Shares; and (ii) the amount each Class B Shareholder would be entitled to receive if the Proceeds were distributed </w:t>
            </w:r>
            <w:proofErr w:type="spellStart"/>
            <w:r w:rsidRPr="0095241E">
              <w:rPr>
                <w:b w:val="0"/>
                <w:i/>
                <w:iCs/>
                <w:sz w:val="22"/>
              </w:rPr>
              <w:t>pari</w:t>
            </w:r>
            <w:proofErr w:type="spellEnd"/>
            <w:r w:rsidRPr="0095241E">
              <w:rPr>
                <w:b w:val="0"/>
                <w:i/>
                <w:iCs/>
                <w:sz w:val="22"/>
              </w:rPr>
              <w:t xml:space="preserve"> passu</w:t>
            </w:r>
            <w:r w:rsidRPr="0095241E">
              <w:rPr>
                <w:b w:val="0"/>
                <w:sz w:val="22"/>
              </w:rPr>
              <w:t xml:space="preserve"> and </w:t>
            </w:r>
            <w:r w:rsidRPr="0095241E">
              <w:rPr>
                <w:b w:val="0"/>
                <w:i/>
                <w:iCs/>
                <w:sz w:val="22"/>
              </w:rPr>
              <w:t>pro rata</w:t>
            </w:r>
            <w:r w:rsidRPr="0095241E">
              <w:rPr>
                <w:b w:val="0"/>
                <w:sz w:val="22"/>
              </w:rPr>
              <w:t xml:space="preserve"> among all Company’s shareholders without applying the waterfall set out in this Clause  </w:t>
            </w:r>
            <w:r w:rsidR="00AB6F7D" w:rsidRPr="0095241E">
              <w:rPr>
                <w:sz w:val="22"/>
              </w:rPr>
              <w:fldChar w:fldCharType="begin"/>
            </w:r>
            <w:r w:rsidR="00AB6F7D" w:rsidRPr="0095241E">
              <w:rPr>
                <w:b w:val="0"/>
                <w:sz w:val="22"/>
              </w:rPr>
              <w:instrText xml:space="preserve"> </w:instrText>
            </w:r>
            <w:r w:rsidR="00AB6F7D" w:rsidRPr="00F93B3D">
              <w:rPr>
                <w:b w:val="0"/>
                <w:sz w:val="22"/>
              </w:rPr>
              <w:instrText xml:space="preserve">REF </w:instrText>
            </w:r>
            <w:r w:rsidR="00AB6F7D" w:rsidRPr="0095241E">
              <w:rPr>
                <w:b w:val="0"/>
                <w:sz w:val="22"/>
              </w:rPr>
              <w:instrText xml:space="preserve">_Ref171520403 \r \h </w:instrText>
            </w:r>
            <w:r w:rsidR="000E623F" w:rsidRPr="00F93B3D">
              <w:rPr>
                <w:b w:val="0"/>
                <w:sz w:val="22"/>
              </w:rPr>
              <w:instrText xml:space="preserve"> \* MERGEFORMAT </w:instrText>
            </w:r>
            <w:r w:rsidR="00AB6F7D" w:rsidRPr="0095241E">
              <w:rPr>
                <w:sz w:val="22"/>
              </w:rPr>
            </w:r>
            <w:r w:rsidR="00AB6F7D" w:rsidRPr="0095241E">
              <w:rPr>
                <w:sz w:val="22"/>
              </w:rPr>
              <w:fldChar w:fldCharType="separate"/>
            </w:r>
            <w:r w:rsidR="00AF6038">
              <w:rPr>
                <w:b w:val="0"/>
                <w:sz w:val="22"/>
              </w:rPr>
              <w:t>24</w:t>
            </w:r>
            <w:r w:rsidR="00AB6F7D" w:rsidRPr="0095241E">
              <w:rPr>
                <w:sz w:val="22"/>
              </w:rPr>
              <w:fldChar w:fldCharType="end"/>
            </w:r>
            <w:r w:rsidRPr="0095241E">
              <w:rPr>
                <w:b w:val="0"/>
                <w:sz w:val="22"/>
              </w:rPr>
              <w:t>;</w:t>
            </w:r>
          </w:p>
          <w:p w14:paraId="1BEEA911" w14:textId="4F762EAD" w:rsidR="006F5CD0" w:rsidRPr="0095241E" w:rsidRDefault="006F5CD0" w:rsidP="0095241E">
            <w:pPr>
              <w:pStyle w:val="Lijstalinea"/>
              <w:numPr>
                <w:ilvl w:val="0"/>
                <w:numId w:val="42"/>
              </w:numPr>
              <w:suppressAutoHyphens w:val="0"/>
              <w:spacing w:line="240" w:lineRule="auto"/>
              <w:rPr>
                <w:b w:val="0"/>
                <w:sz w:val="22"/>
              </w:rPr>
            </w:pPr>
            <w:r w:rsidRPr="0095241E">
              <w:rPr>
                <w:b w:val="0"/>
                <w:sz w:val="22"/>
              </w:rPr>
              <w:t xml:space="preserve">third, as for any amount exceeding the distributions under points (a) and (b) above, to all the Company’s shareholders other than Class B Shareholders, </w:t>
            </w:r>
            <w:proofErr w:type="spellStart"/>
            <w:r w:rsidRPr="0095241E">
              <w:rPr>
                <w:b w:val="0"/>
                <w:i/>
                <w:iCs/>
                <w:sz w:val="22"/>
              </w:rPr>
              <w:t>pari</w:t>
            </w:r>
            <w:proofErr w:type="spellEnd"/>
            <w:r w:rsidRPr="0095241E">
              <w:rPr>
                <w:b w:val="0"/>
                <w:i/>
                <w:iCs/>
                <w:sz w:val="22"/>
              </w:rPr>
              <w:t xml:space="preserve"> passu</w:t>
            </w:r>
            <w:r w:rsidRPr="0095241E">
              <w:rPr>
                <w:b w:val="0"/>
                <w:sz w:val="22"/>
              </w:rPr>
              <w:t xml:space="preserve"> and </w:t>
            </w:r>
            <w:r w:rsidRPr="0095241E">
              <w:rPr>
                <w:b w:val="0"/>
                <w:i/>
                <w:iCs/>
                <w:sz w:val="22"/>
              </w:rPr>
              <w:t>pro rata</w:t>
            </w:r>
            <w:r w:rsidRPr="0095241E">
              <w:rPr>
                <w:b w:val="0"/>
                <w:sz w:val="22"/>
              </w:rPr>
              <w:t xml:space="preserve"> among them.</w:t>
            </w:r>
          </w:p>
          <w:p w14:paraId="2DD8A8B3" w14:textId="65551AD9" w:rsidR="006F5CD0" w:rsidRPr="0095241E" w:rsidRDefault="006F5CD0" w:rsidP="0095241E">
            <w:pPr>
              <w:keepNext w:val="0"/>
              <w:widowControl/>
              <w:suppressAutoHyphens w:val="0"/>
              <w:spacing w:line="240" w:lineRule="auto"/>
              <w:rPr>
                <w:b w:val="0"/>
                <w:sz w:val="22"/>
              </w:rPr>
            </w:pPr>
            <w:r w:rsidRPr="0095241E">
              <w:rPr>
                <w:b w:val="0"/>
                <w:sz w:val="22"/>
              </w:rPr>
              <w:t xml:space="preserve">It remains agreed and understood that, for the purposes of this </w:t>
            </w:r>
            <w:r w:rsidR="00AB6F7D" w:rsidRPr="00F93B3D">
              <w:rPr>
                <w:b w:val="0"/>
                <w:sz w:val="22"/>
              </w:rPr>
              <w:t xml:space="preserve">Clause  </w:t>
            </w:r>
            <w:r w:rsidR="00AB6F7D" w:rsidRPr="0095241E">
              <w:rPr>
                <w:sz w:val="22"/>
              </w:rPr>
              <w:fldChar w:fldCharType="begin"/>
            </w:r>
            <w:r w:rsidR="00AB6F7D" w:rsidRPr="0095241E">
              <w:rPr>
                <w:b w:val="0"/>
                <w:sz w:val="22"/>
              </w:rPr>
              <w:instrText xml:space="preserve"> </w:instrText>
            </w:r>
            <w:r w:rsidR="00AB6F7D" w:rsidRPr="00F93B3D">
              <w:rPr>
                <w:b w:val="0"/>
                <w:sz w:val="22"/>
              </w:rPr>
              <w:instrText xml:space="preserve">REF </w:instrText>
            </w:r>
            <w:r w:rsidR="00AB6F7D" w:rsidRPr="0095241E">
              <w:rPr>
                <w:b w:val="0"/>
                <w:sz w:val="22"/>
              </w:rPr>
              <w:instrText xml:space="preserve">_Ref171520403 \r \h </w:instrText>
            </w:r>
            <w:r w:rsidR="000E623F" w:rsidRPr="00F93B3D">
              <w:rPr>
                <w:b w:val="0"/>
                <w:sz w:val="22"/>
              </w:rPr>
              <w:instrText xml:space="preserve"> \* MERGEFORMAT </w:instrText>
            </w:r>
            <w:r w:rsidR="00AB6F7D" w:rsidRPr="0095241E">
              <w:rPr>
                <w:sz w:val="22"/>
              </w:rPr>
            </w:r>
            <w:r w:rsidR="00AB6F7D" w:rsidRPr="0095241E">
              <w:rPr>
                <w:sz w:val="22"/>
              </w:rPr>
              <w:fldChar w:fldCharType="separate"/>
            </w:r>
            <w:r w:rsidR="00AF6038">
              <w:rPr>
                <w:b w:val="0"/>
                <w:sz w:val="22"/>
              </w:rPr>
              <w:t>24</w:t>
            </w:r>
            <w:r w:rsidR="00AB6F7D" w:rsidRPr="0095241E">
              <w:rPr>
                <w:sz w:val="22"/>
              </w:rPr>
              <w:fldChar w:fldCharType="end"/>
            </w:r>
            <w:r w:rsidRPr="0095241E">
              <w:rPr>
                <w:b w:val="0"/>
                <w:sz w:val="22"/>
              </w:rPr>
              <w:t>:</w:t>
            </w:r>
            <w:r w:rsidR="00AB6F7D" w:rsidRPr="00F93B3D">
              <w:rPr>
                <w:b w:val="0"/>
                <w:sz w:val="22"/>
              </w:rPr>
              <w:t xml:space="preserve"> </w:t>
            </w:r>
          </w:p>
          <w:p w14:paraId="7FF355C0" w14:textId="77777777" w:rsidR="00FA4C5F" w:rsidRPr="00F93B3D" w:rsidRDefault="006F5CD0" w:rsidP="0095241E">
            <w:pPr>
              <w:pStyle w:val="Lijstalinea"/>
              <w:keepNext w:val="0"/>
              <w:widowControl/>
              <w:numPr>
                <w:ilvl w:val="0"/>
                <w:numId w:val="43"/>
              </w:numPr>
              <w:suppressAutoHyphens w:val="0"/>
              <w:spacing w:line="240" w:lineRule="auto"/>
              <w:rPr>
                <w:b w:val="0"/>
                <w:sz w:val="22"/>
              </w:rPr>
            </w:pPr>
            <w:r w:rsidRPr="0095241E">
              <w:rPr>
                <w:b w:val="0"/>
                <w:sz w:val="22"/>
              </w:rPr>
              <w:t>“</w:t>
            </w:r>
            <w:r w:rsidRPr="00F93B3D">
              <w:rPr>
                <w:bCs/>
                <w:sz w:val="22"/>
              </w:rPr>
              <w:t>Liquid</w:t>
            </w:r>
            <w:r w:rsidR="00FA4C5F" w:rsidRPr="00F93B3D">
              <w:rPr>
                <w:bCs/>
                <w:sz w:val="22"/>
              </w:rPr>
              <w:t>ation</w:t>
            </w:r>
            <w:r w:rsidRPr="00F93B3D">
              <w:rPr>
                <w:bCs/>
                <w:sz w:val="22"/>
              </w:rPr>
              <w:t xml:space="preserve"> Event</w:t>
            </w:r>
            <w:r w:rsidRPr="0095241E">
              <w:rPr>
                <w:b w:val="0"/>
                <w:sz w:val="22"/>
              </w:rPr>
              <w:t>” means any of the following:</w:t>
            </w:r>
          </w:p>
          <w:p w14:paraId="11969C5E" w14:textId="5B0B1566" w:rsidR="00A64BCC" w:rsidRPr="00F93B3D" w:rsidRDefault="00A64BCC">
            <w:pPr>
              <w:pStyle w:val="Lijstalinea"/>
              <w:keepNext w:val="0"/>
              <w:widowControl/>
              <w:numPr>
                <w:ilvl w:val="1"/>
                <w:numId w:val="43"/>
              </w:numPr>
              <w:suppressAutoHyphens w:val="0"/>
              <w:spacing w:line="240" w:lineRule="auto"/>
              <w:rPr>
                <w:b w:val="0"/>
                <w:sz w:val="22"/>
              </w:rPr>
            </w:pPr>
            <w:r w:rsidRPr="0095241E">
              <w:rPr>
                <w:b w:val="0"/>
                <w:sz w:val="22"/>
              </w:rPr>
              <w:t xml:space="preserve">any bankruptcy, liquidation, dissolution or winding up of the Company, whether voluntary or involuntary, or any other similar </w:t>
            </w:r>
            <w:proofErr w:type="gramStart"/>
            <w:r w:rsidRPr="0095241E">
              <w:rPr>
                <w:b w:val="0"/>
                <w:sz w:val="22"/>
              </w:rPr>
              <w:t>transaction</w:t>
            </w:r>
            <w:r w:rsidRPr="00F93B3D">
              <w:rPr>
                <w:b w:val="0"/>
                <w:sz w:val="22"/>
              </w:rPr>
              <w:t>;</w:t>
            </w:r>
            <w:proofErr w:type="gramEnd"/>
          </w:p>
          <w:p w14:paraId="69BC8611" w14:textId="45550C2B" w:rsidR="00FA4C5F" w:rsidRPr="0095241E" w:rsidRDefault="006F5CD0" w:rsidP="0095241E">
            <w:pPr>
              <w:pStyle w:val="Lijstalinea"/>
              <w:keepNext w:val="0"/>
              <w:widowControl/>
              <w:numPr>
                <w:ilvl w:val="1"/>
                <w:numId w:val="43"/>
              </w:numPr>
              <w:suppressAutoHyphens w:val="0"/>
              <w:spacing w:line="240" w:lineRule="auto"/>
              <w:rPr>
                <w:b w:val="0"/>
                <w:sz w:val="22"/>
              </w:rPr>
            </w:pPr>
            <w:r w:rsidRPr="0095241E">
              <w:rPr>
                <w:b w:val="0"/>
                <w:sz w:val="22"/>
              </w:rPr>
              <w:t xml:space="preserve">transfer of more than 50% of the Company’s share capital (even as a result of any of the procedures under Clauses </w:t>
            </w:r>
            <w:r w:rsidR="00697002" w:rsidRPr="0095241E">
              <w:rPr>
                <w:sz w:val="22"/>
              </w:rPr>
              <w:fldChar w:fldCharType="begin"/>
            </w:r>
            <w:r w:rsidR="00697002" w:rsidRPr="0095241E">
              <w:rPr>
                <w:b w:val="0"/>
                <w:sz w:val="22"/>
              </w:rPr>
              <w:instrText xml:space="preserve"> </w:instrText>
            </w:r>
            <w:r w:rsidR="00697002" w:rsidRPr="00F93B3D">
              <w:rPr>
                <w:b w:val="0"/>
                <w:sz w:val="22"/>
              </w:rPr>
              <w:instrText xml:space="preserve">REF </w:instrText>
            </w:r>
            <w:r w:rsidR="00697002" w:rsidRPr="0095241E">
              <w:rPr>
                <w:b w:val="0"/>
                <w:sz w:val="22"/>
              </w:rPr>
              <w:instrText xml:space="preserve">_Ref171520557 \r \h </w:instrText>
            </w:r>
            <w:r w:rsidR="000E623F" w:rsidRPr="00F93B3D">
              <w:rPr>
                <w:b w:val="0"/>
                <w:sz w:val="22"/>
              </w:rPr>
              <w:instrText xml:space="preserve"> \* MERGEFORMAT </w:instrText>
            </w:r>
            <w:r w:rsidR="00697002" w:rsidRPr="0095241E">
              <w:rPr>
                <w:sz w:val="22"/>
              </w:rPr>
            </w:r>
            <w:r w:rsidR="00697002" w:rsidRPr="0095241E">
              <w:rPr>
                <w:sz w:val="22"/>
              </w:rPr>
              <w:fldChar w:fldCharType="separate"/>
            </w:r>
            <w:r w:rsidR="00AF6038">
              <w:rPr>
                <w:b w:val="0"/>
                <w:sz w:val="22"/>
              </w:rPr>
              <w:t>20</w:t>
            </w:r>
            <w:r w:rsidR="00697002" w:rsidRPr="0095241E">
              <w:rPr>
                <w:sz w:val="22"/>
              </w:rPr>
              <w:fldChar w:fldCharType="end"/>
            </w:r>
            <w:r w:rsidRPr="0095241E">
              <w:rPr>
                <w:b w:val="0"/>
                <w:sz w:val="22"/>
              </w:rPr>
              <w:t xml:space="preserve"> (</w:t>
            </w:r>
            <w:r w:rsidRPr="0095241E">
              <w:rPr>
                <w:b w:val="0"/>
                <w:i/>
                <w:iCs/>
                <w:sz w:val="22"/>
              </w:rPr>
              <w:t>Tag-Along</w:t>
            </w:r>
            <w:r w:rsidR="00697002" w:rsidRPr="0095241E">
              <w:rPr>
                <w:b w:val="0"/>
                <w:i/>
                <w:iCs/>
                <w:sz w:val="22"/>
              </w:rPr>
              <w:t xml:space="preserve"> Right</w:t>
            </w:r>
            <w:r w:rsidRPr="0095241E">
              <w:rPr>
                <w:b w:val="0"/>
                <w:sz w:val="22"/>
              </w:rPr>
              <w:t xml:space="preserve">), </w:t>
            </w:r>
            <w:r w:rsidR="00697002" w:rsidRPr="0095241E">
              <w:rPr>
                <w:sz w:val="22"/>
              </w:rPr>
              <w:fldChar w:fldCharType="begin"/>
            </w:r>
            <w:r w:rsidR="00697002" w:rsidRPr="0095241E">
              <w:rPr>
                <w:b w:val="0"/>
                <w:sz w:val="22"/>
              </w:rPr>
              <w:instrText xml:space="preserve"> </w:instrText>
            </w:r>
            <w:r w:rsidR="00697002" w:rsidRPr="00F93B3D">
              <w:rPr>
                <w:b w:val="0"/>
                <w:sz w:val="22"/>
              </w:rPr>
              <w:instrText xml:space="preserve">REF </w:instrText>
            </w:r>
            <w:r w:rsidR="00697002" w:rsidRPr="0095241E">
              <w:rPr>
                <w:b w:val="0"/>
                <w:sz w:val="22"/>
              </w:rPr>
              <w:instrText xml:space="preserve">_Ref171520563 \r \h </w:instrText>
            </w:r>
            <w:r w:rsidR="000E623F" w:rsidRPr="00F93B3D">
              <w:rPr>
                <w:b w:val="0"/>
                <w:sz w:val="22"/>
              </w:rPr>
              <w:instrText xml:space="preserve"> \* MERGEFORMAT </w:instrText>
            </w:r>
            <w:r w:rsidR="00697002" w:rsidRPr="0095241E">
              <w:rPr>
                <w:sz w:val="22"/>
              </w:rPr>
            </w:r>
            <w:r w:rsidR="00697002" w:rsidRPr="0095241E">
              <w:rPr>
                <w:sz w:val="22"/>
              </w:rPr>
              <w:fldChar w:fldCharType="separate"/>
            </w:r>
            <w:r w:rsidR="00AF6038">
              <w:rPr>
                <w:b w:val="0"/>
                <w:sz w:val="22"/>
              </w:rPr>
              <w:t>21</w:t>
            </w:r>
            <w:r w:rsidR="00697002" w:rsidRPr="0095241E">
              <w:rPr>
                <w:sz w:val="22"/>
              </w:rPr>
              <w:fldChar w:fldCharType="end"/>
            </w:r>
            <w:r w:rsidRPr="0095241E">
              <w:rPr>
                <w:b w:val="0"/>
                <w:sz w:val="22"/>
              </w:rPr>
              <w:t xml:space="preserve"> (</w:t>
            </w:r>
            <w:r w:rsidRPr="0095241E">
              <w:rPr>
                <w:b w:val="0"/>
                <w:i/>
                <w:iCs/>
                <w:sz w:val="22"/>
              </w:rPr>
              <w:t>Drag-Along</w:t>
            </w:r>
            <w:r w:rsidR="00697002" w:rsidRPr="0095241E">
              <w:rPr>
                <w:b w:val="0"/>
                <w:i/>
                <w:iCs/>
                <w:sz w:val="22"/>
              </w:rPr>
              <w:t xml:space="preserve"> Right</w:t>
            </w:r>
            <w:r w:rsidRPr="0095241E">
              <w:rPr>
                <w:b w:val="0"/>
                <w:sz w:val="22"/>
              </w:rPr>
              <w:t xml:space="preserve">) and </w:t>
            </w:r>
            <w:r w:rsidR="00697002" w:rsidRPr="0095241E">
              <w:rPr>
                <w:sz w:val="22"/>
              </w:rPr>
              <w:fldChar w:fldCharType="begin"/>
            </w:r>
            <w:r w:rsidR="00697002" w:rsidRPr="0095241E">
              <w:rPr>
                <w:b w:val="0"/>
                <w:sz w:val="22"/>
              </w:rPr>
              <w:instrText xml:space="preserve"> </w:instrText>
            </w:r>
            <w:r w:rsidR="00697002" w:rsidRPr="00F93B3D">
              <w:rPr>
                <w:b w:val="0"/>
                <w:sz w:val="22"/>
              </w:rPr>
              <w:instrText xml:space="preserve">REF </w:instrText>
            </w:r>
            <w:r w:rsidR="00697002" w:rsidRPr="0095241E">
              <w:rPr>
                <w:b w:val="0"/>
                <w:sz w:val="22"/>
              </w:rPr>
              <w:instrText xml:space="preserve">_Ref160635180 \r \h </w:instrText>
            </w:r>
            <w:r w:rsidR="000E623F" w:rsidRPr="00F93B3D">
              <w:rPr>
                <w:b w:val="0"/>
                <w:sz w:val="22"/>
              </w:rPr>
              <w:instrText xml:space="preserve"> \* MERGEFORMAT </w:instrText>
            </w:r>
            <w:r w:rsidR="00697002" w:rsidRPr="0095241E">
              <w:rPr>
                <w:sz w:val="22"/>
              </w:rPr>
            </w:r>
            <w:r w:rsidR="00697002" w:rsidRPr="0095241E">
              <w:rPr>
                <w:sz w:val="22"/>
              </w:rPr>
              <w:fldChar w:fldCharType="separate"/>
            </w:r>
            <w:r w:rsidR="00AF6038">
              <w:rPr>
                <w:b w:val="0"/>
                <w:sz w:val="22"/>
              </w:rPr>
              <w:t>22</w:t>
            </w:r>
            <w:r w:rsidR="00697002" w:rsidRPr="0095241E">
              <w:rPr>
                <w:sz w:val="22"/>
              </w:rPr>
              <w:fldChar w:fldCharType="end"/>
            </w:r>
            <w:r w:rsidRPr="0095241E">
              <w:rPr>
                <w:b w:val="0"/>
                <w:sz w:val="22"/>
              </w:rPr>
              <w:t xml:space="preserve"> (</w:t>
            </w:r>
            <w:r w:rsidRPr="0095241E">
              <w:rPr>
                <w:b w:val="0"/>
                <w:i/>
                <w:iCs/>
                <w:sz w:val="22"/>
              </w:rPr>
              <w:t>Exit Procedure</w:t>
            </w:r>
            <w:r w:rsidRPr="0095241E">
              <w:rPr>
                <w:b w:val="0"/>
                <w:sz w:val="22"/>
              </w:rPr>
              <w:t>);</w:t>
            </w:r>
          </w:p>
          <w:p w14:paraId="5FCABB60" w14:textId="77777777" w:rsidR="00697002" w:rsidRPr="0095241E" w:rsidRDefault="00697002" w:rsidP="0095241E">
            <w:pPr>
              <w:pStyle w:val="Lijstalinea"/>
              <w:keepNext w:val="0"/>
              <w:widowControl/>
              <w:numPr>
                <w:ilvl w:val="1"/>
                <w:numId w:val="43"/>
              </w:numPr>
              <w:suppressAutoHyphens w:val="0"/>
              <w:spacing w:line="240" w:lineRule="auto"/>
              <w:rPr>
                <w:b w:val="0"/>
                <w:sz w:val="22"/>
              </w:rPr>
            </w:pPr>
            <w:r w:rsidRPr="0095241E">
              <w:rPr>
                <w:b w:val="0"/>
                <w:sz w:val="22"/>
              </w:rPr>
              <w:t>a</w:t>
            </w:r>
            <w:r w:rsidR="00FA4C5F" w:rsidRPr="0095241E">
              <w:rPr>
                <w:b w:val="0"/>
                <w:sz w:val="22"/>
              </w:rPr>
              <w:t xml:space="preserve">n </w:t>
            </w:r>
            <w:proofErr w:type="gramStart"/>
            <w:r w:rsidR="006F5CD0" w:rsidRPr="0095241E">
              <w:rPr>
                <w:b w:val="0"/>
                <w:sz w:val="22"/>
              </w:rPr>
              <w:t>IPO;</w:t>
            </w:r>
            <w:proofErr w:type="gramEnd"/>
          </w:p>
          <w:p w14:paraId="571B944B" w14:textId="7D1DB587" w:rsidR="00697002" w:rsidRPr="0095241E" w:rsidRDefault="006F5CD0" w:rsidP="0095241E">
            <w:pPr>
              <w:pStyle w:val="Lijstalinea"/>
              <w:keepNext w:val="0"/>
              <w:widowControl/>
              <w:numPr>
                <w:ilvl w:val="1"/>
                <w:numId w:val="43"/>
              </w:numPr>
              <w:suppressAutoHyphens w:val="0"/>
              <w:spacing w:line="240" w:lineRule="auto"/>
              <w:rPr>
                <w:b w:val="0"/>
                <w:sz w:val="22"/>
              </w:rPr>
            </w:pPr>
            <w:r w:rsidRPr="0095241E">
              <w:rPr>
                <w:b w:val="0"/>
                <w:sz w:val="22"/>
              </w:rPr>
              <w:t>a merger</w:t>
            </w:r>
            <w:r w:rsidR="005E45D5" w:rsidRPr="00F93B3D">
              <w:rPr>
                <w:b w:val="0"/>
                <w:sz w:val="22"/>
              </w:rPr>
              <w:t xml:space="preserve">, </w:t>
            </w:r>
            <w:r w:rsidR="005E45D5" w:rsidRPr="0095241E">
              <w:rPr>
                <w:b w:val="0"/>
                <w:sz w:val="22"/>
              </w:rPr>
              <w:t>(partial) demerger, contribution of a branch of activity, or other corporate restructuring</w:t>
            </w:r>
            <w:r w:rsidRPr="0095241E">
              <w:rPr>
                <w:b w:val="0"/>
                <w:sz w:val="22"/>
              </w:rPr>
              <w:t xml:space="preserve"> resulting in a change of control of the </w:t>
            </w:r>
            <w:proofErr w:type="gramStart"/>
            <w:r w:rsidRPr="0095241E">
              <w:rPr>
                <w:b w:val="0"/>
                <w:sz w:val="22"/>
              </w:rPr>
              <w:t>Company;</w:t>
            </w:r>
            <w:proofErr w:type="gramEnd"/>
          </w:p>
          <w:p w14:paraId="7F8BE668" w14:textId="77777777" w:rsidR="001E18C2" w:rsidRPr="00F93B3D" w:rsidRDefault="006F5CD0">
            <w:pPr>
              <w:pStyle w:val="Lijstalinea"/>
              <w:keepNext w:val="0"/>
              <w:widowControl/>
              <w:numPr>
                <w:ilvl w:val="1"/>
                <w:numId w:val="43"/>
              </w:numPr>
              <w:suppressAutoHyphens w:val="0"/>
              <w:spacing w:line="240" w:lineRule="auto"/>
              <w:rPr>
                <w:b w:val="0"/>
                <w:sz w:val="22"/>
              </w:rPr>
            </w:pPr>
            <w:r w:rsidRPr="0095241E">
              <w:rPr>
                <w:b w:val="0"/>
                <w:sz w:val="22"/>
              </w:rPr>
              <w:t>any transfer of all (or substantially all) the Company’s business and/or assets.</w:t>
            </w:r>
          </w:p>
          <w:p w14:paraId="053C45A2" w14:textId="77777777" w:rsidR="00DF3970" w:rsidRPr="00F93B3D" w:rsidRDefault="00043462" w:rsidP="001673AF">
            <w:pPr>
              <w:pStyle w:val="Lijstalinea"/>
              <w:keepNext w:val="0"/>
              <w:widowControl/>
              <w:numPr>
                <w:ilvl w:val="1"/>
                <w:numId w:val="43"/>
              </w:numPr>
              <w:suppressAutoHyphens w:val="0"/>
              <w:spacing w:line="240" w:lineRule="auto"/>
              <w:rPr>
                <w:b w:val="0"/>
                <w:sz w:val="22"/>
              </w:rPr>
            </w:pPr>
            <w:r w:rsidRPr="0095241E">
              <w:rPr>
                <w:b w:val="0"/>
                <w:sz w:val="22"/>
              </w:rPr>
              <w:t>any other similar transaction or series of transactions that has substantially the same effect as any of the abovementioned transactions other than equity financings.</w:t>
            </w:r>
          </w:p>
          <w:p w14:paraId="39DF42F1" w14:textId="1F7A4D1A" w:rsidR="001673AF" w:rsidRPr="0095241E" w:rsidRDefault="001673AF" w:rsidP="0095241E">
            <w:pPr>
              <w:pStyle w:val="Lijstalinea"/>
              <w:suppressAutoHyphens w:val="0"/>
              <w:spacing w:line="240" w:lineRule="auto"/>
              <w:ind w:left="1440"/>
              <w:rPr>
                <w:b w:val="0"/>
                <w:sz w:val="22"/>
              </w:rPr>
            </w:pPr>
          </w:p>
        </w:tc>
      </w:tr>
      <w:tr w:rsidR="00445714" w:rsidRPr="00A67F13" w14:paraId="05062113" w14:textId="77777777" w:rsidTr="00110D86">
        <w:tc>
          <w:tcPr>
            <w:tcW w:w="2218" w:type="dxa"/>
            <w:tcBorders>
              <w:top w:val="single" w:sz="4" w:space="0" w:color="auto"/>
              <w:left w:val="single" w:sz="4" w:space="0" w:color="auto"/>
              <w:bottom w:val="single" w:sz="4" w:space="0" w:color="auto"/>
              <w:right w:val="single" w:sz="4" w:space="0" w:color="auto"/>
            </w:tcBorders>
          </w:tcPr>
          <w:p w14:paraId="5FF2EBD0" w14:textId="59874181" w:rsidR="00445714" w:rsidRPr="001F007F" w:rsidRDefault="00445714">
            <w:pPr>
              <w:pStyle w:val="Lijstalinea"/>
              <w:numPr>
                <w:ilvl w:val="0"/>
                <w:numId w:val="1"/>
              </w:numPr>
              <w:suppressAutoHyphens w:val="0"/>
              <w:autoSpaceDE w:val="0"/>
              <w:autoSpaceDN w:val="0"/>
              <w:spacing w:line="240" w:lineRule="auto"/>
              <w:ind w:left="456" w:right="62" w:hanging="432"/>
              <w:rPr>
                <w:rFonts w:eastAsia="Garamond"/>
                <w:b w:val="0"/>
                <w:color w:val="000000"/>
                <w:sz w:val="22"/>
              </w:rPr>
            </w:pPr>
            <w:r w:rsidRPr="00AF6038">
              <w:rPr>
                <w:rFonts w:eastAsia="Garamond"/>
                <w:b w:val="0"/>
                <w:color w:val="000000"/>
                <w:sz w:val="22"/>
              </w:rPr>
              <w:t>Employee Stock</w:t>
            </w:r>
            <w:r w:rsidR="001673AF" w:rsidRPr="001F007F">
              <w:rPr>
                <w:rFonts w:eastAsia="Garamond"/>
                <w:b w:val="0"/>
                <w:color w:val="000000"/>
                <w:sz w:val="22"/>
              </w:rPr>
              <w:t>-</w:t>
            </w:r>
            <w:r w:rsidRPr="00AF6038">
              <w:rPr>
                <w:rFonts w:eastAsia="Garamond"/>
                <w:b w:val="0"/>
                <w:color w:val="000000"/>
                <w:sz w:val="22"/>
              </w:rPr>
              <w:t xml:space="preserve">Option Plan </w:t>
            </w:r>
          </w:p>
        </w:tc>
        <w:tc>
          <w:tcPr>
            <w:tcW w:w="6991" w:type="dxa"/>
            <w:tcBorders>
              <w:top w:val="single" w:sz="4" w:space="0" w:color="auto"/>
              <w:left w:val="single" w:sz="4" w:space="0" w:color="auto"/>
              <w:bottom w:val="single" w:sz="4" w:space="0" w:color="auto"/>
              <w:right w:val="single" w:sz="4" w:space="0" w:color="auto"/>
            </w:tcBorders>
          </w:tcPr>
          <w:p w14:paraId="4E44F8BA" w14:textId="32AD57E6" w:rsidR="001673AF" w:rsidRPr="00F93B3D" w:rsidRDefault="001673AF" w:rsidP="001673AF">
            <w:pPr>
              <w:suppressAutoHyphens w:val="0"/>
              <w:spacing w:line="240" w:lineRule="auto"/>
              <w:rPr>
                <w:rFonts w:eastAsia="Tahoma"/>
                <w:b w:val="0"/>
                <w:color w:val="000000"/>
                <w:sz w:val="22"/>
              </w:rPr>
            </w:pPr>
            <w:r w:rsidRPr="0095241E">
              <w:rPr>
                <w:rFonts w:eastAsia="Tahoma"/>
                <w:b w:val="0"/>
                <w:color w:val="000000"/>
                <w:sz w:val="22"/>
              </w:rPr>
              <w:t xml:space="preserve">Subject to the execution of the Angel Investment and within </w:t>
            </w:r>
            <w:r w:rsidRPr="0095241E">
              <w:rPr>
                <w:rFonts w:eastAsia="Tahoma"/>
                <w:b w:val="0"/>
                <w:color w:val="000000"/>
                <w:sz w:val="22"/>
                <w:highlight w:val="yellow"/>
              </w:rPr>
              <w:t>[</w:t>
            </w:r>
            <w:r w:rsidRPr="0095241E">
              <w:rPr>
                <w:rFonts w:eastAsia="Tahoma"/>
                <w:b w:val="0"/>
                <w:color w:val="000000"/>
                <w:sz w:val="22"/>
              </w:rPr>
              <w:t>6</w:t>
            </w:r>
            <w:r w:rsidRPr="0095241E">
              <w:rPr>
                <w:rFonts w:eastAsia="Tahoma"/>
                <w:b w:val="0"/>
                <w:color w:val="000000"/>
                <w:sz w:val="22"/>
                <w:highlight w:val="yellow"/>
              </w:rPr>
              <w:t>]</w:t>
            </w:r>
            <w:r w:rsidRPr="0095241E">
              <w:rPr>
                <w:rFonts w:eastAsia="Tahoma"/>
                <w:b w:val="0"/>
                <w:color w:val="000000"/>
                <w:sz w:val="22"/>
              </w:rPr>
              <w:t xml:space="preserve"> months of the Closing Date, the Company’s competent corporate bodies will adopt an incentive stock-option plan reserved for employees to be identified from time to time by the Company’s Board of Directors (the “</w:t>
            </w:r>
            <w:r w:rsidRPr="00F93B3D">
              <w:rPr>
                <w:rFonts w:eastAsia="Tahoma"/>
                <w:bCs/>
                <w:color w:val="000000"/>
                <w:sz w:val="22"/>
              </w:rPr>
              <w:t>ESOP</w:t>
            </w:r>
            <w:r w:rsidRPr="0095241E">
              <w:rPr>
                <w:rFonts w:eastAsia="Tahoma"/>
                <w:b w:val="0"/>
                <w:color w:val="000000"/>
                <w:sz w:val="22"/>
              </w:rPr>
              <w:t xml:space="preserve">”), it being understood that the aggregate stock option pool servicing the </w:t>
            </w:r>
            <w:r w:rsidRPr="00F93B3D">
              <w:rPr>
                <w:rFonts w:eastAsia="Tahoma"/>
                <w:b w:val="0"/>
                <w:color w:val="000000"/>
                <w:sz w:val="22"/>
              </w:rPr>
              <w:t>ESOP</w:t>
            </w:r>
            <w:r w:rsidRPr="0095241E">
              <w:rPr>
                <w:rFonts w:eastAsia="Tahoma"/>
                <w:b w:val="0"/>
                <w:color w:val="000000"/>
                <w:sz w:val="22"/>
              </w:rPr>
              <w:t xml:space="preserve"> will allow its beneficiaries to subscribe, in the aggregate, a number of non-voting Shares representing up to </w:t>
            </w:r>
            <w:r w:rsidRPr="0095241E">
              <w:rPr>
                <w:rFonts w:eastAsia="Tahoma"/>
                <w:b w:val="0"/>
                <w:color w:val="000000"/>
                <w:sz w:val="22"/>
                <w:highlight w:val="yellow"/>
              </w:rPr>
              <w:t>[</w:t>
            </w:r>
            <w:r w:rsidRPr="0095241E">
              <w:rPr>
                <w:rFonts w:eastAsia="Tahoma"/>
                <w:b w:val="0"/>
                <w:color w:val="000000"/>
                <w:sz w:val="22"/>
              </w:rPr>
              <w:t>5-10</w:t>
            </w:r>
            <w:r w:rsidRPr="0095241E">
              <w:rPr>
                <w:rFonts w:eastAsia="Tahoma"/>
                <w:b w:val="0"/>
                <w:color w:val="000000"/>
                <w:sz w:val="22"/>
                <w:highlight w:val="yellow"/>
              </w:rPr>
              <w:t>]</w:t>
            </w:r>
            <w:r w:rsidRPr="0095241E">
              <w:rPr>
                <w:rFonts w:eastAsia="Tahoma"/>
                <w:b w:val="0"/>
                <w:color w:val="000000"/>
                <w:sz w:val="22"/>
              </w:rPr>
              <w:t>% of the Company’s fully diluted share capital.</w:t>
            </w:r>
          </w:p>
          <w:p w14:paraId="2FE72A49" w14:textId="77777777" w:rsidR="001673AF" w:rsidRPr="0095241E" w:rsidRDefault="001673AF" w:rsidP="001673AF">
            <w:pPr>
              <w:suppressAutoHyphens w:val="0"/>
              <w:spacing w:line="240" w:lineRule="auto"/>
              <w:rPr>
                <w:rFonts w:eastAsia="Tahoma"/>
                <w:b w:val="0"/>
                <w:color w:val="000000"/>
                <w:sz w:val="22"/>
              </w:rPr>
            </w:pPr>
          </w:p>
          <w:p w14:paraId="72EDCCAC" w14:textId="7FEEA0CC" w:rsidR="001673AF" w:rsidRPr="0095241E" w:rsidRDefault="001673AF" w:rsidP="001673AF">
            <w:pPr>
              <w:suppressAutoHyphens w:val="0"/>
              <w:spacing w:line="240" w:lineRule="auto"/>
              <w:rPr>
                <w:rFonts w:eastAsia="Tahoma"/>
                <w:b w:val="0"/>
                <w:color w:val="000000"/>
                <w:sz w:val="22"/>
              </w:rPr>
            </w:pPr>
            <w:r w:rsidRPr="0095241E">
              <w:rPr>
                <w:rFonts w:eastAsia="Tahoma"/>
                <w:b w:val="0"/>
                <w:color w:val="000000"/>
                <w:sz w:val="22"/>
              </w:rPr>
              <w:t xml:space="preserve">It remains agreed and understood that the capital increase servicing the </w:t>
            </w:r>
            <w:r w:rsidRPr="00F93B3D">
              <w:rPr>
                <w:rFonts w:eastAsia="Tahoma"/>
                <w:b w:val="0"/>
                <w:color w:val="000000"/>
                <w:sz w:val="22"/>
              </w:rPr>
              <w:t>ESOP</w:t>
            </w:r>
            <w:r w:rsidRPr="0095241E">
              <w:rPr>
                <w:rFonts w:eastAsia="Tahoma"/>
                <w:b w:val="0"/>
                <w:color w:val="000000"/>
                <w:sz w:val="22"/>
              </w:rPr>
              <w:t xml:space="preserve"> will be approved by the Shareholders’ meeting of the Company on the Closing Date.</w:t>
            </w:r>
          </w:p>
          <w:p w14:paraId="054D641B" w14:textId="26E67B31" w:rsidR="001673AF" w:rsidRPr="0095241E" w:rsidRDefault="001673AF" w:rsidP="001673AF">
            <w:pPr>
              <w:suppressAutoHyphens w:val="0"/>
              <w:spacing w:line="240" w:lineRule="auto"/>
              <w:rPr>
                <w:rFonts w:eastAsia="Tahoma"/>
                <w:b w:val="0"/>
                <w:color w:val="000000"/>
                <w:sz w:val="22"/>
              </w:rPr>
            </w:pPr>
          </w:p>
        </w:tc>
      </w:tr>
      <w:tr w:rsidR="00F00D16" w:rsidRPr="00A67F13" w14:paraId="22E94801"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3B21C02" w14:textId="791C17A3" w:rsidR="00F00D16" w:rsidRPr="00A67F13" w:rsidRDefault="003F1D92" w:rsidP="00DF3970">
            <w:pPr>
              <w:keepNext w:val="0"/>
              <w:widowControl/>
              <w:suppressAutoHyphens w:val="0"/>
              <w:spacing w:before="120" w:after="120" w:line="240" w:lineRule="auto"/>
              <w:jc w:val="center"/>
              <w:rPr>
                <w:sz w:val="22"/>
                <w:szCs w:val="22"/>
                <w:lang w:val="it-IT"/>
              </w:rPr>
            </w:pPr>
            <w:r w:rsidRPr="00A67F13">
              <w:rPr>
                <w:rFonts w:eastAsia="Malgun Gothic"/>
                <w:color w:val="FFFFFF" w:themeColor="background1"/>
                <w:sz w:val="22"/>
                <w:szCs w:val="22"/>
              </w:rPr>
              <w:t>SPECIAL RIGHTS OF THE ANGEL INVESTORS</w:t>
            </w:r>
          </w:p>
        </w:tc>
      </w:tr>
      <w:tr w:rsidR="00D30FA0" w:rsidRPr="00A67F13" w14:paraId="54046DD9" w14:textId="77777777" w:rsidTr="00110D86">
        <w:tc>
          <w:tcPr>
            <w:tcW w:w="2218" w:type="dxa"/>
            <w:tcBorders>
              <w:top w:val="single" w:sz="4" w:space="0" w:color="auto"/>
              <w:left w:val="single" w:sz="4" w:space="0" w:color="auto"/>
              <w:bottom w:val="single" w:sz="4" w:space="0" w:color="auto"/>
              <w:right w:val="single" w:sz="4" w:space="0" w:color="auto"/>
            </w:tcBorders>
          </w:tcPr>
          <w:p w14:paraId="6A2519E3" w14:textId="61309462" w:rsidR="00D30FA0" w:rsidRPr="00A67F13" w:rsidRDefault="00D30FA0" w:rsidP="00DF3970">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rPr>
            </w:pPr>
            <w:r w:rsidRPr="00A67F13">
              <w:rPr>
                <w:rFonts w:eastAsia="Garamond"/>
                <w:b w:val="0"/>
                <w:bCs/>
                <w:color w:val="000000"/>
                <w:sz w:val="22"/>
              </w:rPr>
              <w:t xml:space="preserve">Anti-dilution </w:t>
            </w:r>
          </w:p>
        </w:tc>
        <w:tc>
          <w:tcPr>
            <w:tcW w:w="6991" w:type="dxa"/>
            <w:tcBorders>
              <w:top w:val="single" w:sz="4" w:space="0" w:color="auto"/>
              <w:left w:val="single" w:sz="4" w:space="0" w:color="auto"/>
              <w:bottom w:val="single" w:sz="4" w:space="0" w:color="auto"/>
              <w:right w:val="single" w:sz="4" w:space="0" w:color="auto"/>
            </w:tcBorders>
          </w:tcPr>
          <w:p w14:paraId="0979946B" w14:textId="5C2B5D27" w:rsidR="00C04EC5" w:rsidRPr="00496979" w:rsidRDefault="00C04EC5" w:rsidP="00DF3970">
            <w:pPr>
              <w:keepNext w:val="0"/>
              <w:widowControl/>
              <w:suppressAutoHyphens w:val="0"/>
              <w:spacing w:line="240" w:lineRule="auto"/>
              <w:rPr>
                <w:b w:val="0"/>
                <w:sz w:val="22"/>
              </w:rPr>
            </w:pPr>
            <w:r w:rsidRPr="00496979">
              <w:rPr>
                <w:b w:val="0"/>
                <w:sz w:val="22"/>
              </w:rPr>
              <w:t xml:space="preserve">Should the Company issue additional </w:t>
            </w:r>
            <w:r w:rsidR="004D606E">
              <w:rPr>
                <w:b w:val="0"/>
                <w:sz w:val="22"/>
              </w:rPr>
              <w:t>Shares</w:t>
            </w:r>
            <w:r w:rsidRPr="00496979">
              <w:rPr>
                <w:b w:val="0"/>
                <w:sz w:val="22"/>
              </w:rPr>
              <w:t xml:space="preserve"> or other securities (such as options or subscription rights) in the </w:t>
            </w:r>
            <w:r w:rsidR="00EE56EB">
              <w:rPr>
                <w:b w:val="0"/>
                <w:sz w:val="22"/>
              </w:rPr>
              <w:t>[</w:t>
            </w:r>
            <w:r w:rsidRPr="00496979">
              <w:rPr>
                <w:b w:val="0"/>
                <w:sz w:val="22"/>
                <w:highlight w:val="yellow"/>
              </w:rPr>
              <w:t>three (3)</w:t>
            </w:r>
            <w:r w:rsidR="00EE56EB">
              <w:rPr>
                <w:b w:val="0"/>
                <w:sz w:val="22"/>
              </w:rPr>
              <w:t>]</w:t>
            </w:r>
            <w:r w:rsidRPr="00496979">
              <w:rPr>
                <w:b w:val="0"/>
                <w:sz w:val="22"/>
              </w:rPr>
              <w:t xml:space="preserve"> years following the Closing</w:t>
            </w:r>
            <w:r w:rsidR="000601ED">
              <w:rPr>
                <w:b w:val="0"/>
                <w:sz w:val="22"/>
              </w:rPr>
              <w:t xml:space="preserve"> Date</w:t>
            </w:r>
            <w:r w:rsidRPr="00496979">
              <w:rPr>
                <w:b w:val="0"/>
                <w:sz w:val="22"/>
              </w:rPr>
              <w:t xml:space="preserve"> at an issuing price lower than the Class B Subscription Price, then the number of </w:t>
            </w:r>
            <w:r w:rsidR="004D606E">
              <w:rPr>
                <w:b w:val="0"/>
                <w:sz w:val="22"/>
              </w:rPr>
              <w:t>Shares</w:t>
            </w:r>
            <w:r w:rsidRPr="00496979">
              <w:rPr>
                <w:b w:val="0"/>
                <w:sz w:val="22"/>
              </w:rPr>
              <w:t xml:space="preserve"> held by the</w:t>
            </w:r>
            <w:r w:rsidR="00EB2B3B">
              <w:rPr>
                <w:b w:val="0"/>
                <w:sz w:val="22"/>
              </w:rPr>
              <w:t xml:space="preserve"> Angel</w:t>
            </w:r>
            <w:r w:rsidRPr="00496979">
              <w:rPr>
                <w:b w:val="0"/>
                <w:sz w:val="22"/>
              </w:rPr>
              <w:t xml:space="preserve"> Investors shall be adjusted without additional cost as though the </w:t>
            </w:r>
            <w:r w:rsidR="00EB2B3B">
              <w:rPr>
                <w:b w:val="0"/>
                <w:sz w:val="22"/>
              </w:rPr>
              <w:t>Angel Investment</w:t>
            </w:r>
            <w:r w:rsidRPr="00496979">
              <w:rPr>
                <w:b w:val="0"/>
                <w:sz w:val="22"/>
              </w:rPr>
              <w:t xml:space="preserve"> had taken place at the aforementioned lower price.</w:t>
            </w:r>
            <w:r w:rsidR="000601ED">
              <w:rPr>
                <w:rStyle w:val="Voetnootmarkering"/>
                <w:b w:val="0"/>
                <w:sz w:val="22"/>
              </w:rPr>
              <w:footnoteReference w:id="8"/>
            </w:r>
            <w:r w:rsidRPr="00496979">
              <w:rPr>
                <w:b w:val="0"/>
                <w:sz w:val="22"/>
              </w:rPr>
              <w:t xml:space="preserve"> </w:t>
            </w:r>
          </w:p>
          <w:p w14:paraId="183F8778" w14:textId="77777777" w:rsidR="00C04EC5" w:rsidRPr="00A67F13" w:rsidRDefault="00C04EC5" w:rsidP="00DF3970">
            <w:pPr>
              <w:keepNext w:val="0"/>
              <w:widowControl/>
              <w:suppressAutoHyphens w:val="0"/>
              <w:spacing w:line="240" w:lineRule="auto"/>
              <w:rPr>
                <w:bCs/>
                <w:sz w:val="22"/>
              </w:rPr>
            </w:pPr>
          </w:p>
          <w:p w14:paraId="664FF5F5" w14:textId="06A17637" w:rsidR="00D30FA0" w:rsidRPr="00A67F13" w:rsidRDefault="00C04EC5" w:rsidP="00DF3970">
            <w:pPr>
              <w:keepNext w:val="0"/>
              <w:widowControl/>
              <w:suppressAutoHyphens w:val="0"/>
              <w:spacing w:line="240" w:lineRule="auto"/>
              <w:rPr>
                <w:b w:val="0"/>
                <w:sz w:val="22"/>
              </w:rPr>
            </w:pPr>
            <w:r w:rsidRPr="00A67F13">
              <w:rPr>
                <w:b w:val="0"/>
                <w:sz w:val="22"/>
              </w:rPr>
              <w:lastRenderedPageBreak/>
              <w:t xml:space="preserve">An issuance of </w:t>
            </w:r>
            <w:r w:rsidR="004D606E">
              <w:rPr>
                <w:b w:val="0"/>
                <w:sz w:val="22"/>
              </w:rPr>
              <w:t>Shares</w:t>
            </w:r>
            <w:r w:rsidRPr="00A67F13">
              <w:rPr>
                <w:b w:val="0"/>
                <w:sz w:val="22"/>
              </w:rPr>
              <w:t xml:space="preserve"> benefiting employees, an issuance off subscription rights within the framework of an Employee Stock Option Plan, and the issuance of subscription rights allocated within such an Employee Stock Option Plan shall not trigger this anti-dilution provision.</w:t>
            </w:r>
          </w:p>
          <w:p w14:paraId="2C5F030A" w14:textId="583CBBB7" w:rsidR="0044058D" w:rsidRPr="00A67F13" w:rsidRDefault="0044058D" w:rsidP="00DF3970">
            <w:pPr>
              <w:keepNext w:val="0"/>
              <w:widowControl/>
              <w:suppressAutoHyphens w:val="0"/>
              <w:spacing w:line="240" w:lineRule="auto"/>
              <w:rPr>
                <w:b w:val="0"/>
                <w:sz w:val="22"/>
              </w:rPr>
            </w:pPr>
          </w:p>
        </w:tc>
      </w:tr>
      <w:tr w:rsidR="003F1D92" w:rsidRPr="00A67F13" w14:paraId="4EF9D788" w14:textId="77777777" w:rsidTr="00110D86">
        <w:tc>
          <w:tcPr>
            <w:tcW w:w="2218" w:type="dxa"/>
            <w:tcBorders>
              <w:top w:val="single" w:sz="4" w:space="0" w:color="auto"/>
              <w:left w:val="single" w:sz="4" w:space="0" w:color="auto"/>
              <w:bottom w:val="single" w:sz="4" w:space="0" w:color="auto"/>
              <w:right w:val="single" w:sz="4" w:space="0" w:color="auto"/>
            </w:tcBorders>
          </w:tcPr>
          <w:p w14:paraId="2E82330D" w14:textId="0541E94D" w:rsidR="003F1D92" w:rsidRPr="00A67F13" w:rsidRDefault="00662A85" w:rsidP="00DF3970">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rPr>
            </w:pPr>
            <w:r w:rsidRPr="00A67F13">
              <w:rPr>
                <w:rFonts w:eastAsia="Garamond"/>
                <w:b w:val="0"/>
                <w:bCs/>
                <w:color w:val="000000"/>
                <w:sz w:val="22"/>
              </w:rPr>
              <w:t>Call Option</w:t>
            </w:r>
          </w:p>
        </w:tc>
        <w:tc>
          <w:tcPr>
            <w:tcW w:w="6991" w:type="dxa"/>
            <w:tcBorders>
              <w:top w:val="single" w:sz="4" w:space="0" w:color="auto"/>
              <w:left w:val="single" w:sz="4" w:space="0" w:color="auto"/>
              <w:bottom w:val="single" w:sz="4" w:space="0" w:color="auto"/>
              <w:right w:val="single" w:sz="4" w:space="0" w:color="auto"/>
            </w:tcBorders>
          </w:tcPr>
          <w:p w14:paraId="5FBF3543" w14:textId="470025BD" w:rsidR="00273A59" w:rsidRPr="00A67F13" w:rsidRDefault="00662A85" w:rsidP="00DF3970">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The </w:t>
            </w:r>
            <w:r w:rsidR="00273A59" w:rsidRPr="00A67F13">
              <w:rPr>
                <w:rFonts w:eastAsia="Tahoma"/>
                <w:b w:val="0"/>
                <w:bCs/>
                <w:color w:val="000000"/>
                <w:sz w:val="22"/>
                <w:szCs w:val="22"/>
              </w:rPr>
              <w:t xml:space="preserve">Angel </w:t>
            </w:r>
            <w:r w:rsidRPr="00A67F13">
              <w:rPr>
                <w:rFonts w:eastAsia="Tahoma"/>
                <w:b w:val="0"/>
                <w:bCs/>
                <w:color w:val="000000"/>
                <w:sz w:val="22"/>
                <w:szCs w:val="22"/>
              </w:rPr>
              <w:t xml:space="preserve">Investors shall have a call-option on the </w:t>
            </w:r>
            <w:r w:rsidR="004D606E">
              <w:rPr>
                <w:rFonts w:eastAsia="Tahoma"/>
                <w:b w:val="0"/>
                <w:bCs/>
                <w:color w:val="000000"/>
                <w:sz w:val="22"/>
                <w:szCs w:val="22"/>
              </w:rPr>
              <w:t>Shares</w:t>
            </w:r>
            <w:r w:rsidRPr="00A67F13">
              <w:rPr>
                <w:rFonts w:eastAsia="Tahoma"/>
                <w:b w:val="0"/>
                <w:bCs/>
                <w:color w:val="000000"/>
                <w:sz w:val="22"/>
                <w:szCs w:val="22"/>
              </w:rPr>
              <w:t xml:space="preserve"> of a Current Shareholder with a management function in the Company, should he/she leave the Company. The price at which these </w:t>
            </w:r>
            <w:r w:rsidR="004D606E">
              <w:rPr>
                <w:rFonts w:eastAsia="Tahoma"/>
                <w:b w:val="0"/>
                <w:bCs/>
                <w:color w:val="000000"/>
                <w:sz w:val="22"/>
                <w:szCs w:val="22"/>
              </w:rPr>
              <w:t>Shares</w:t>
            </w:r>
            <w:r w:rsidRPr="00A67F13">
              <w:rPr>
                <w:rFonts w:eastAsia="Tahoma"/>
                <w:b w:val="0"/>
                <w:bCs/>
                <w:color w:val="000000"/>
                <w:sz w:val="22"/>
                <w:szCs w:val="22"/>
              </w:rPr>
              <w:t xml:space="preserve"> are </w:t>
            </w:r>
            <w:r w:rsidRPr="00A67F13">
              <w:rPr>
                <w:rFonts w:eastAsia="Tahoma"/>
                <w:b w:val="0"/>
                <w:bCs/>
                <w:sz w:val="22"/>
                <w:szCs w:val="22"/>
              </w:rPr>
              <w:t>being transferred</w:t>
            </w:r>
            <w:r w:rsidRPr="00A67F13">
              <w:rPr>
                <w:rFonts w:eastAsia="Tahoma"/>
                <w:b w:val="0"/>
                <w:bCs/>
                <w:color w:val="000000"/>
                <w:sz w:val="22"/>
                <w:szCs w:val="22"/>
              </w:rPr>
              <w:t xml:space="preserve"> shall be determined in function of whether the Manager leaves the Company as a Good Leaver or as a Bad Leaver</w:t>
            </w:r>
            <w:r w:rsidR="0034569E">
              <w:rPr>
                <w:rFonts w:eastAsia="Tahoma"/>
                <w:bCs/>
                <w:color w:val="000000"/>
                <w:sz w:val="22"/>
              </w:rPr>
              <w:t>.</w:t>
            </w:r>
          </w:p>
          <w:p w14:paraId="3E4F7B6A" w14:textId="77777777" w:rsidR="00273A59" w:rsidRPr="00A67F13" w:rsidRDefault="00273A59" w:rsidP="00DF3970">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p w14:paraId="4C9FDC87" w14:textId="09420934" w:rsidR="00662A85" w:rsidRPr="00A67F13" w:rsidRDefault="00662A85" w:rsidP="00DF3970">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Should the Manager leave the Company as a Good Leaver, then the transfer of </w:t>
            </w:r>
            <w:r w:rsidR="004D606E">
              <w:rPr>
                <w:rFonts w:eastAsia="Tahoma"/>
                <w:b w:val="0"/>
                <w:bCs/>
                <w:color w:val="000000"/>
                <w:sz w:val="22"/>
                <w:szCs w:val="22"/>
              </w:rPr>
              <w:t>Shares</w:t>
            </w:r>
            <w:r w:rsidRPr="00A67F13">
              <w:rPr>
                <w:rFonts w:eastAsia="Tahoma"/>
                <w:b w:val="0"/>
                <w:bCs/>
                <w:color w:val="000000"/>
                <w:sz w:val="22"/>
                <w:szCs w:val="22"/>
              </w:rPr>
              <w:t xml:space="preserve"> shall happen at Market Value.</w:t>
            </w:r>
            <w:r w:rsidR="004307BA">
              <w:rPr>
                <w:rStyle w:val="Voetnootmarkering"/>
                <w:rFonts w:eastAsia="Tahoma"/>
                <w:bCs/>
                <w:color w:val="000000"/>
                <w:sz w:val="22"/>
              </w:rPr>
              <w:t xml:space="preserve"> </w:t>
            </w:r>
            <w:r w:rsidR="004307BA">
              <w:rPr>
                <w:rStyle w:val="Voetnootmarkering"/>
                <w:rFonts w:eastAsia="Tahoma"/>
                <w:bCs/>
                <w:color w:val="000000"/>
                <w:sz w:val="22"/>
              </w:rPr>
              <w:footnoteReference w:id="9"/>
            </w:r>
            <w:r w:rsidRPr="00A67F13">
              <w:rPr>
                <w:rFonts w:eastAsia="Tahoma"/>
                <w:b w:val="0"/>
                <w:bCs/>
                <w:color w:val="000000"/>
                <w:sz w:val="22"/>
                <w:szCs w:val="22"/>
              </w:rPr>
              <w:t xml:space="preserve"> Should the Manager leave the Company as a Bad Leaver, then the </w:t>
            </w:r>
            <w:r w:rsidR="004D606E">
              <w:rPr>
                <w:rFonts w:eastAsia="Tahoma"/>
                <w:b w:val="0"/>
                <w:bCs/>
                <w:color w:val="000000"/>
                <w:sz w:val="22"/>
                <w:szCs w:val="22"/>
              </w:rPr>
              <w:t>Shares</w:t>
            </w:r>
            <w:r w:rsidRPr="00A67F13">
              <w:rPr>
                <w:rFonts w:eastAsia="Tahoma"/>
                <w:b w:val="0"/>
                <w:bCs/>
                <w:color w:val="000000"/>
                <w:sz w:val="22"/>
                <w:szCs w:val="22"/>
              </w:rPr>
              <w:t xml:space="preserve"> shall be transferred at the lower of the following values: (1) the market value minus </w:t>
            </w:r>
            <w:r w:rsidR="00EE56EB">
              <w:rPr>
                <w:rFonts w:eastAsia="Tahoma"/>
                <w:b w:val="0"/>
                <w:bCs/>
                <w:color w:val="000000"/>
                <w:sz w:val="22"/>
                <w:szCs w:val="22"/>
              </w:rPr>
              <w:t>[</w:t>
            </w:r>
            <w:r w:rsidRPr="00A67F13">
              <w:rPr>
                <w:rFonts w:eastAsia="Tahoma"/>
                <w:b w:val="0"/>
                <w:bCs/>
                <w:color w:val="000000"/>
                <w:sz w:val="22"/>
                <w:szCs w:val="22"/>
                <w:highlight w:val="yellow"/>
              </w:rPr>
              <w:t>50%</w:t>
            </w:r>
            <w:r w:rsidR="00EE56EB">
              <w:rPr>
                <w:rFonts w:eastAsia="Tahoma"/>
                <w:b w:val="0"/>
                <w:bCs/>
                <w:color w:val="000000"/>
                <w:sz w:val="22"/>
                <w:szCs w:val="22"/>
              </w:rPr>
              <w:t>]</w:t>
            </w:r>
            <w:r w:rsidRPr="00A67F13">
              <w:rPr>
                <w:rFonts w:eastAsia="Tahoma"/>
                <w:b w:val="0"/>
                <w:bCs/>
                <w:color w:val="000000"/>
                <w:sz w:val="22"/>
                <w:szCs w:val="22"/>
              </w:rPr>
              <w:t xml:space="preserve"> discount or (2) the net equity value.  </w:t>
            </w:r>
            <w:r w:rsidRPr="00A67F13">
              <w:rPr>
                <w:rFonts w:eastAsia="Tahoma"/>
                <w:b w:val="0"/>
                <w:bCs/>
                <w:color w:val="000000"/>
                <w:sz w:val="22"/>
                <w:szCs w:val="22"/>
              </w:rPr>
              <w:tab/>
            </w:r>
          </w:p>
          <w:p w14:paraId="2BDC11AB" w14:textId="77777777" w:rsidR="00662A85" w:rsidRPr="00A67F13" w:rsidRDefault="00662A85" w:rsidP="00DF3970">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br/>
              <w:t xml:space="preserve">See </w:t>
            </w:r>
            <w:r w:rsidRPr="00573F9F">
              <w:rPr>
                <w:rFonts w:eastAsia="Tahoma"/>
                <w:b w:val="0"/>
                <w:bCs/>
                <w:color w:val="000000"/>
                <w:sz w:val="22"/>
                <w:szCs w:val="22"/>
                <w:u w:val="single"/>
              </w:rPr>
              <w:t>Appendix 3</w:t>
            </w:r>
            <w:r w:rsidRPr="00A67F13">
              <w:rPr>
                <w:rFonts w:eastAsia="Tahoma"/>
                <w:b w:val="0"/>
                <w:bCs/>
                <w:color w:val="000000"/>
                <w:sz w:val="22"/>
                <w:szCs w:val="22"/>
              </w:rPr>
              <w:t xml:space="preserve"> for the definitions and procedure of the Good Leaver/Bad Leaver.</w:t>
            </w:r>
          </w:p>
          <w:p w14:paraId="53ED3AE9" w14:textId="77777777" w:rsidR="003F1D92" w:rsidRPr="00A67F13" w:rsidRDefault="003F1D92" w:rsidP="00DF3970">
            <w:pPr>
              <w:keepNext w:val="0"/>
              <w:widowControl/>
              <w:suppressAutoHyphens w:val="0"/>
              <w:spacing w:line="240" w:lineRule="auto"/>
              <w:rPr>
                <w:bCs/>
                <w:sz w:val="22"/>
              </w:rPr>
            </w:pPr>
          </w:p>
        </w:tc>
      </w:tr>
      <w:tr w:rsidR="004D46FF" w:rsidRPr="00A67F13" w14:paraId="48E8F8CB"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0FB6F49" w14:textId="3140A6A2" w:rsidR="004D46FF" w:rsidRPr="00A67F13" w:rsidRDefault="004D46FF" w:rsidP="00F2718D">
            <w:pPr>
              <w:keepNext w:val="0"/>
              <w:widowControl/>
              <w:pBdr>
                <w:top w:val="nil"/>
                <w:left w:val="nil"/>
                <w:bottom w:val="nil"/>
                <w:right w:val="nil"/>
                <w:between w:val="nil"/>
              </w:pBdr>
              <w:suppressAutoHyphens w:val="0"/>
              <w:spacing w:before="120" w:after="120" w:line="281" w:lineRule="auto"/>
              <w:jc w:val="center"/>
              <w:rPr>
                <w:rFonts w:eastAsia="Tahoma"/>
                <w:color w:val="000000"/>
                <w:sz w:val="22"/>
              </w:rPr>
            </w:pPr>
            <w:r w:rsidRPr="00A67F13">
              <w:rPr>
                <w:rFonts w:eastAsia="Tahoma"/>
                <w:color w:val="FFFFFF" w:themeColor="background1"/>
                <w:sz w:val="22"/>
              </w:rPr>
              <w:t>SPECIAL OBLIGATIONS</w:t>
            </w:r>
          </w:p>
        </w:tc>
      </w:tr>
      <w:tr w:rsidR="008C13E3" w:rsidRPr="00A67F13" w14:paraId="7A3F0341" w14:textId="77777777" w:rsidTr="00110D86">
        <w:tc>
          <w:tcPr>
            <w:tcW w:w="2218" w:type="dxa"/>
            <w:tcBorders>
              <w:top w:val="single" w:sz="4" w:space="0" w:color="auto"/>
              <w:left w:val="single" w:sz="4" w:space="0" w:color="auto"/>
              <w:bottom w:val="single" w:sz="4" w:space="0" w:color="auto"/>
              <w:right w:val="single" w:sz="4" w:space="0" w:color="auto"/>
            </w:tcBorders>
          </w:tcPr>
          <w:p w14:paraId="5E7696B2" w14:textId="5F991F66" w:rsidR="008C13E3" w:rsidRPr="00A67F13" w:rsidRDefault="005E5F74"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szCs w:val="22"/>
              </w:rPr>
            </w:pPr>
            <w:r>
              <w:rPr>
                <w:rFonts w:eastAsia="Garamond"/>
                <w:b w:val="0"/>
                <w:bCs/>
                <w:color w:val="000000"/>
                <w:sz w:val="22"/>
                <w:szCs w:val="22"/>
              </w:rPr>
              <w:t xml:space="preserve">Current Shareholders </w:t>
            </w:r>
            <w:r w:rsidR="008C13E3" w:rsidRPr="00A67F13">
              <w:rPr>
                <w:rFonts w:eastAsia="Garamond"/>
                <w:b w:val="0"/>
                <w:bCs/>
                <w:color w:val="000000"/>
                <w:sz w:val="22"/>
                <w:szCs w:val="22"/>
              </w:rPr>
              <w:t>Non-compete</w:t>
            </w:r>
            <w:r>
              <w:rPr>
                <w:rFonts w:eastAsia="Garamond"/>
                <w:b w:val="0"/>
                <w:bCs/>
                <w:color w:val="000000"/>
                <w:sz w:val="22"/>
                <w:szCs w:val="22"/>
              </w:rPr>
              <w:t xml:space="preserve"> Obligation</w:t>
            </w:r>
          </w:p>
        </w:tc>
        <w:tc>
          <w:tcPr>
            <w:tcW w:w="6991" w:type="dxa"/>
            <w:tcBorders>
              <w:top w:val="single" w:sz="4" w:space="0" w:color="auto"/>
              <w:left w:val="single" w:sz="4" w:space="0" w:color="auto"/>
              <w:bottom w:val="single" w:sz="4" w:space="0" w:color="auto"/>
              <w:right w:val="single" w:sz="4" w:space="0" w:color="auto"/>
            </w:tcBorders>
          </w:tcPr>
          <w:p w14:paraId="396F1359" w14:textId="42D8EDD6" w:rsidR="004E49D5" w:rsidRPr="00A67F13" w:rsidRDefault="004E49D5"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 xml:space="preserve">Each </w:t>
            </w:r>
            <w:r w:rsidR="005E5F74">
              <w:rPr>
                <w:rFonts w:eastAsia="Tahoma"/>
                <w:b w:val="0"/>
                <w:bCs/>
                <w:color w:val="000000"/>
                <w:sz w:val="22"/>
                <w:szCs w:val="22"/>
              </w:rPr>
              <w:t xml:space="preserve">of </w:t>
            </w:r>
            <w:r w:rsidRPr="00A67F13">
              <w:rPr>
                <w:rFonts w:eastAsia="Tahoma"/>
                <w:b w:val="0"/>
                <w:bCs/>
                <w:color w:val="000000"/>
                <w:sz w:val="22"/>
                <w:szCs w:val="22"/>
              </w:rPr>
              <w:t xml:space="preserve">the Current Shareholders, undertakes to, up until </w:t>
            </w:r>
            <w:r w:rsidR="00EE56EB">
              <w:rPr>
                <w:rFonts w:eastAsia="Tahoma"/>
                <w:b w:val="0"/>
                <w:bCs/>
                <w:color w:val="000000"/>
                <w:sz w:val="22"/>
                <w:szCs w:val="22"/>
              </w:rPr>
              <w:t>[</w:t>
            </w:r>
            <w:r w:rsidRPr="00A67F13">
              <w:rPr>
                <w:rFonts w:eastAsia="Tahoma"/>
                <w:b w:val="0"/>
                <w:bCs/>
                <w:color w:val="000000"/>
                <w:sz w:val="22"/>
                <w:szCs w:val="22"/>
                <w:highlight w:val="yellow"/>
              </w:rPr>
              <w:t>two</w:t>
            </w:r>
            <w:r w:rsidRPr="00A67F13">
              <w:rPr>
                <w:rFonts w:eastAsia="Tahoma"/>
                <w:b w:val="0"/>
                <w:bCs/>
                <w:color w:val="000000"/>
                <w:sz w:val="22"/>
                <w:szCs w:val="22"/>
              </w:rPr>
              <w:t xml:space="preserve"> </w:t>
            </w:r>
            <w:r w:rsidRPr="00A67F13">
              <w:rPr>
                <w:rFonts w:eastAsia="Tahoma"/>
                <w:b w:val="0"/>
                <w:bCs/>
                <w:color w:val="000000"/>
                <w:sz w:val="22"/>
                <w:szCs w:val="22"/>
                <w:highlight w:val="yellow"/>
              </w:rPr>
              <w:t>(2)</w:t>
            </w:r>
            <w:r w:rsidR="00EE56EB">
              <w:rPr>
                <w:rFonts w:eastAsia="Tahoma"/>
                <w:b w:val="0"/>
                <w:bCs/>
                <w:color w:val="000000"/>
                <w:sz w:val="22"/>
                <w:szCs w:val="22"/>
              </w:rPr>
              <w:t>]</w:t>
            </w:r>
            <w:r w:rsidRPr="00A67F13">
              <w:rPr>
                <w:rFonts w:eastAsia="Tahoma"/>
                <w:b w:val="0"/>
                <w:bCs/>
                <w:color w:val="000000"/>
                <w:sz w:val="22"/>
                <w:szCs w:val="22"/>
              </w:rPr>
              <w:t xml:space="preserve"> years after </w:t>
            </w:r>
            <w:r w:rsidR="00E95396" w:rsidRPr="00E95396">
              <w:rPr>
                <w:rFonts w:eastAsia="Tahoma"/>
                <w:b w:val="0"/>
                <w:bCs/>
                <w:color w:val="000000"/>
                <w:sz w:val="22"/>
                <w:szCs w:val="22"/>
              </w:rPr>
              <w:t>ceasing his/her operational activity for the Company</w:t>
            </w:r>
            <w:r w:rsidR="00E95396">
              <w:rPr>
                <w:rFonts w:eastAsia="Tahoma"/>
                <w:b w:val="0"/>
                <w:bCs/>
                <w:color w:val="000000"/>
                <w:sz w:val="22"/>
                <w:szCs w:val="22"/>
              </w:rPr>
              <w:t xml:space="preserve"> </w:t>
            </w:r>
            <w:r w:rsidRPr="00A67F13">
              <w:rPr>
                <w:rFonts w:eastAsia="Tahoma"/>
                <w:b w:val="0"/>
                <w:bCs/>
                <w:color w:val="000000"/>
                <w:sz w:val="22"/>
                <w:szCs w:val="22"/>
              </w:rPr>
              <w:t xml:space="preserve">or up until </w:t>
            </w:r>
            <w:r w:rsidR="00EE56EB">
              <w:rPr>
                <w:rFonts w:eastAsia="Tahoma"/>
                <w:b w:val="0"/>
                <w:bCs/>
                <w:color w:val="000000"/>
                <w:sz w:val="22"/>
                <w:szCs w:val="22"/>
              </w:rPr>
              <w:t>[</w:t>
            </w:r>
            <w:r w:rsidRPr="00A67F13">
              <w:rPr>
                <w:rFonts w:eastAsia="Tahoma"/>
                <w:b w:val="0"/>
                <w:bCs/>
                <w:color w:val="000000"/>
                <w:sz w:val="22"/>
                <w:szCs w:val="22"/>
                <w:highlight w:val="yellow"/>
              </w:rPr>
              <w:t>two</w:t>
            </w:r>
            <w:r w:rsidRPr="00A67F13">
              <w:rPr>
                <w:rFonts w:eastAsia="Tahoma"/>
                <w:b w:val="0"/>
                <w:bCs/>
                <w:color w:val="000000"/>
                <w:sz w:val="22"/>
                <w:szCs w:val="22"/>
              </w:rPr>
              <w:t xml:space="preserve"> </w:t>
            </w:r>
            <w:r w:rsidRPr="00A67F13">
              <w:rPr>
                <w:rFonts w:eastAsia="Tahoma"/>
                <w:b w:val="0"/>
                <w:bCs/>
                <w:color w:val="000000"/>
                <w:sz w:val="22"/>
                <w:szCs w:val="22"/>
                <w:highlight w:val="yellow"/>
              </w:rPr>
              <w:t>(2)</w:t>
            </w:r>
            <w:r w:rsidR="00EE56EB">
              <w:rPr>
                <w:rFonts w:eastAsia="Tahoma"/>
                <w:b w:val="0"/>
                <w:bCs/>
                <w:color w:val="000000"/>
                <w:sz w:val="22"/>
                <w:szCs w:val="22"/>
              </w:rPr>
              <w:t>]</w:t>
            </w:r>
            <w:r w:rsidRPr="00A67F13">
              <w:rPr>
                <w:rFonts w:eastAsia="Tahoma"/>
                <w:b w:val="0"/>
                <w:bCs/>
                <w:color w:val="000000"/>
                <w:sz w:val="22"/>
                <w:szCs w:val="22"/>
              </w:rPr>
              <w:t xml:space="preserve"> years after the transfer of his o</w:t>
            </w:r>
            <w:r w:rsidRPr="00A67F13">
              <w:rPr>
                <w:rFonts w:eastAsia="Tahoma"/>
                <w:b w:val="0"/>
                <w:bCs/>
                <w:sz w:val="22"/>
                <w:szCs w:val="22"/>
              </w:rPr>
              <w:t>r</w:t>
            </w:r>
            <w:r w:rsidRPr="00A67F13">
              <w:rPr>
                <w:rFonts w:eastAsia="Tahoma"/>
                <w:b w:val="0"/>
                <w:bCs/>
                <w:color w:val="000000"/>
                <w:sz w:val="22"/>
                <w:szCs w:val="22"/>
              </w:rPr>
              <w:t xml:space="preserve"> her </w:t>
            </w:r>
            <w:r w:rsidR="004D606E">
              <w:rPr>
                <w:rFonts w:eastAsia="Tahoma"/>
                <w:b w:val="0"/>
                <w:bCs/>
                <w:color w:val="000000"/>
                <w:sz w:val="22"/>
                <w:szCs w:val="22"/>
              </w:rPr>
              <w:t>Shares</w:t>
            </w:r>
            <w:r w:rsidRPr="00A67F13">
              <w:rPr>
                <w:rFonts w:eastAsia="Tahoma"/>
                <w:b w:val="0"/>
                <w:bCs/>
                <w:color w:val="000000"/>
                <w:sz w:val="22"/>
                <w:szCs w:val="22"/>
              </w:rPr>
              <w:t xml:space="preserve">, refrain from engaging in </w:t>
            </w:r>
            <w:r w:rsidR="006F2CAC">
              <w:rPr>
                <w:rFonts w:eastAsia="Tahoma"/>
                <w:b w:val="0"/>
                <w:bCs/>
                <w:color w:val="000000"/>
                <w:sz w:val="22"/>
                <w:szCs w:val="22"/>
              </w:rPr>
              <w:t xml:space="preserve">a </w:t>
            </w:r>
            <w:r w:rsidRPr="00A67F13">
              <w:rPr>
                <w:rFonts w:eastAsia="Tahoma"/>
                <w:b w:val="0"/>
                <w:bCs/>
                <w:color w:val="000000"/>
                <w:sz w:val="22"/>
                <w:szCs w:val="22"/>
              </w:rPr>
              <w:t xml:space="preserve">competing Business with the Company and undertakes to refrain from soliciting customers, suppliers, employees and consultants from the Company, up until </w:t>
            </w:r>
            <w:r w:rsidR="00EE56EB">
              <w:rPr>
                <w:rFonts w:eastAsia="Tahoma"/>
                <w:b w:val="0"/>
                <w:bCs/>
                <w:color w:val="000000"/>
                <w:sz w:val="22"/>
                <w:szCs w:val="22"/>
              </w:rPr>
              <w:t>[</w:t>
            </w:r>
            <w:r w:rsidRPr="00A67F13">
              <w:rPr>
                <w:rFonts w:eastAsia="Tahoma"/>
                <w:b w:val="0"/>
                <w:bCs/>
                <w:color w:val="000000"/>
                <w:sz w:val="22"/>
                <w:szCs w:val="22"/>
                <w:highlight w:val="yellow"/>
              </w:rPr>
              <w:t>two</w:t>
            </w:r>
            <w:r w:rsidRPr="00A67F13">
              <w:rPr>
                <w:rFonts w:eastAsia="Tahoma"/>
                <w:b w:val="0"/>
                <w:bCs/>
                <w:color w:val="000000"/>
                <w:sz w:val="22"/>
                <w:szCs w:val="22"/>
              </w:rPr>
              <w:t xml:space="preserve"> </w:t>
            </w:r>
            <w:r w:rsidRPr="00A67F13">
              <w:rPr>
                <w:rFonts w:eastAsia="Tahoma"/>
                <w:b w:val="0"/>
                <w:bCs/>
                <w:color w:val="000000"/>
                <w:sz w:val="22"/>
                <w:szCs w:val="22"/>
                <w:highlight w:val="yellow"/>
              </w:rPr>
              <w:t>(2)</w:t>
            </w:r>
            <w:r w:rsidR="00EE56EB">
              <w:rPr>
                <w:rFonts w:eastAsia="Tahoma"/>
                <w:b w:val="0"/>
                <w:bCs/>
                <w:color w:val="000000"/>
                <w:sz w:val="22"/>
                <w:szCs w:val="22"/>
              </w:rPr>
              <w:t>]</w:t>
            </w:r>
            <w:r w:rsidRPr="00A67F13">
              <w:rPr>
                <w:rFonts w:eastAsia="Tahoma"/>
                <w:b w:val="0"/>
                <w:bCs/>
                <w:color w:val="000000"/>
                <w:sz w:val="22"/>
                <w:szCs w:val="22"/>
              </w:rPr>
              <w:t xml:space="preserve"> years after leaving the Company or up until </w:t>
            </w:r>
            <w:r w:rsidR="00EE56EB">
              <w:rPr>
                <w:rFonts w:eastAsia="Tahoma"/>
                <w:b w:val="0"/>
                <w:bCs/>
                <w:color w:val="000000"/>
                <w:sz w:val="22"/>
                <w:szCs w:val="22"/>
              </w:rPr>
              <w:t>[</w:t>
            </w:r>
            <w:r w:rsidRPr="00EE56EB">
              <w:rPr>
                <w:rFonts w:eastAsia="Tahoma"/>
                <w:b w:val="0"/>
                <w:bCs/>
                <w:color w:val="000000"/>
                <w:sz w:val="22"/>
                <w:szCs w:val="22"/>
                <w:highlight w:val="yellow"/>
              </w:rPr>
              <w:t>t</w:t>
            </w:r>
            <w:r w:rsidR="00A04C16" w:rsidRPr="00EE56EB">
              <w:rPr>
                <w:rFonts w:eastAsia="Tahoma"/>
                <w:b w:val="0"/>
                <w:bCs/>
                <w:color w:val="000000"/>
                <w:sz w:val="22"/>
                <w:szCs w:val="22"/>
                <w:highlight w:val="yellow"/>
              </w:rPr>
              <w:t>w</w:t>
            </w:r>
            <w:r w:rsidRPr="00EE56EB">
              <w:rPr>
                <w:rFonts w:eastAsia="Tahoma"/>
                <w:b w:val="0"/>
                <w:bCs/>
                <w:color w:val="000000"/>
                <w:sz w:val="22"/>
                <w:szCs w:val="22"/>
                <w:highlight w:val="yellow"/>
              </w:rPr>
              <w:t>o</w:t>
            </w:r>
            <w:r w:rsidRPr="00A67F13">
              <w:rPr>
                <w:rFonts w:eastAsia="Tahoma"/>
                <w:b w:val="0"/>
                <w:bCs/>
                <w:color w:val="000000"/>
                <w:sz w:val="22"/>
                <w:szCs w:val="22"/>
              </w:rPr>
              <w:t xml:space="preserve"> </w:t>
            </w:r>
            <w:r w:rsidRPr="00A67F13">
              <w:rPr>
                <w:rFonts w:eastAsia="Tahoma"/>
                <w:b w:val="0"/>
                <w:bCs/>
                <w:color w:val="000000"/>
                <w:sz w:val="22"/>
                <w:szCs w:val="22"/>
                <w:highlight w:val="yellow"/>
              </w:rPr>
              <w:t>(2)</w:t>
            </w:r>
            <w:r w:rsidR="00EE56EB">
              <w:rPr>
                <w:rFonts w:eastAsia="Tahoma"/>
                <w:b w:val="0"/>
                <w:bCs/>
                <w:color w:val="000000"/>
                <w:sz w:val="22"/>
                <w:szCs w:val="22"/>
              </w:rPr>
              <w:t>]</w:t>
            </w:r>
            <w:r w:rsidRPr="00A67F13">
              <w:rPr>
                <w:rFonts w:eastAsia="Tahoma"/>
                <w:b w:val="0"/>
                <w:bCs/>
                <w:color w:val="000000"/>
                <w:sz w:val="22"/>
                <w:szCs w:val="22"/>
              </w:rPr>
              <w:t xml:space="preserve"> years after the transfer of his or her </w:t>
            </w:r>
            <w:r w:rsidR="004D606E">
              <w:rPr>
                <w:rFonts w:eastAsia="Tahoma"/>
                <w:b w:val="0"/>
                <w:bCs/>
                <w:color w:val="000000"/>
                <w:sz w:val="22"/>
                <w:szCs w:val="22"/>
              </w:rPr>
              <w:t>Shares</w:t>
            </w:r>
            <w:r w:rsidRPr="00A67F13">
              <w:rPr>
                <w:rFonts w:eastAsia="Tahoma"/>
                <w:b w:val="0"/>
                <w:bCs/>
                <w:color w:val="000000"/>
                <w:sz w:val="22"/>
                <w:szCs w:val="22"/>
              </w:rPr>
              <w:t>.</w:t>
            </w:r>
            <w:r w:rsidR="00E95396">
              <w:rPr>
                <w:rStyle w:val="Voetnootmarkering"/>
                <w:rFonts w:eastAsia="Tahoma"/>
                <w:b w:val="0"/>
                <w:bCs/>
                <w:color w:val="000000"/>
                <w:sz w:val="22"/>
                <w:szCs w:val="22"/>
              </w:rPr>
              <w:footnoteReference w:id="10"/>
            </w:r>
          </w:p>
          <w:p w14:paraId="068011FE" w14:textId="77777777" w:rsidR="008C13E3" w:rsidRPr="00A67F13" w:rsidRDefault="008C13E3" w:rsidP="00F2718D">
            <w:pPr>
              <w:keepNext w:val="0"/>
              <w:widowControl/>
              <w:suppressAutoHyphens w:val="0"/>
              <w:spacing w:line="240" w:lineRule="auto"/>
              <w:rPr>
                <w:b w:val="0"/>
                <w:bCs/>
                <w:sz w:val="22"/>
                <w:szCs w:val="22"/>
              </w:rPr>
            </w:pPr>
          </w:p>
        </w:tc>
      </w:tr>
      <w:tr w:rsidR="00DD0E0F" w:rsidRPr="00A67F13" w14:paraId="1C1F3E72" w14:textId="77777777" w:rsidTr="00110D86">
        <w:tc>
          <w:tcPr>
            <w:tcW w:w="2218" w:type="dxa"/>
            <w:tcBorders>
              <w:top w:val="single" w:sz="4" w:space="0" w:color="auto"/>
              <w:left w:val="single" w:sz="4" w:space="0" w:color="auto"/>
              <w:bottom w:val="single" w:sz="4" w:space="0" w:color="auto"/>
              <w:right w:val="single" w:sz="4" w:space="0" w:color="auto"/>
            </w:tcBorders>
          </w:tcPr>
          <w:p w14:paraId="3FAA220E" w14:textId="5EDEC068" w:rsidR="00DD0E0F" w:rsidRPr="00AF6038" w:rsidRDefault="00C56DAC" w:rsidP="00F2718D">
            <w:pPr>
              <w:pStyle w:val="Lijstalinea"/>
              <w:numPr>
                <w:ilvl w:val="0"/>
                <w:numId w:val="1"/>
              </w:numPr>
              <w:suppressAutoHyphens w:val="0"/>
              <w:autoSpaceDE w:val="0"/>
              <w:autoSpaceDN w:val="0"/>
              <w:spacing w:line="240" w:lineRule="auto"/>
              <w:ind w:left="456" w:right="62" w:hanging="432"/>
              <w:rPr>
                <w:rFonts w:eastAsia="Garamond"/>
                <w:b w:val="0"/>
                <w:color w:val="000000"/>
                <w:sz w:val="22"/>
              </w:rPr>
            </w:pPr>
            <w:r w:rsidRPr="00AF6038">
              <w:rPr>
                <w:rFonts w:eastAsia="Garamond"/>
                <w:b w:val="0"/>
                <w:color w:val="000000"/>
                <w:sz w:val="22"/>
                <w:highlight w:val="yellow"/>
              </w:rPr>
              <w:t>[</w:t>
            </w:r>
            <w:r w:rsidR="00DD0E0F" w:rsidRPr="00AF6038">
              <w:rPr>
                <w:rFonts w:eastAsia="Garamond"/>
                <w:b w:val="0"/>
                <w:color w:val="000000"/>
                <w:sz w:val="22"/>
              </w:rPr>
              <w:t>Current Shareholders’ Stability Obligation</w:t>
            </w:r>
            <w:r w:rsidRPr="00AF6038">
              <w:rPr>
                <w:rFonts w:eastAsia="Garamond"/>
                <w:b w:val="0"/>
                <w:color w:val="000000"/>
                <w:sz w:val="22"/>
                <w:highlight w:val="yellow"/>
              </w:rPr>
              <w:t>]</w:t>
            </w:r>
          </w:p>
        </w:tc>
        <w:tc>
          <w:tcPr>
            <w:tcW w:w="6991" w:type="dxa"/>
            <w:tcBorders>
              <w:top w:val="single" w:sz="4" w:space="0" w:color="auto"/>
              <w:left w:val="single" w:sz="4" w:space="0" w:color="auto"/>
              <w:bottom w:val="single" w:sz="4" w:space="0" w:color="auto"/>
              <w:right w:val="single" w:sz="4" w:space="0" w:color="auto"/>
            </w:tcBorders>
          </w:tcPr>
          <w:p w14:paraId="7C1022E6" w14:textId="354E543C" w:rsidR="00DD0E0F" w:rsidRPr="00AF6038" w:rsidRDefault="00C56DAC" w:rsidP="00F2718D">
            <w:pPr>
              <w:pBdr>
                <w:top w:val="nil"/>
                <w:left w:val="nil"/>
                <w:bottom w:val="nil"/>
                <w:right w:val="nil"/>
                <w:between w:val="nil"/>
              </w:pBdr>
              <w:suppressAutoHyphens w:val="0"/>
              <w:spacing w:line="240" w:lineRule="auto"/>
              <w:rPr>
                <w:rFonts w:eastAsia="Tahoma"/>
                <w:b w:val="0"/>
                <w:color w:val="000000"/>
                <w:sz w:val="22"/>
              </w:rPr>
            </w:pPr>
            <w:r w:rsidRPr="00AF6038">
              <w:rPr>
                <w:rFonts w:eastAsia="Tahoma"/>
                <w:b w:val="0"/>
                <w:color w:val="000000"/>
                <w:sz w:val="22"/>
                <w:highlight w:val="yellow"/>
              </w:rPr>
              <w:t>[</w:t>
            </w:r>
            <w:r w:rsidR="00DD0E0F" w:rsidRPr="00AF6038">
              <w:rPr>
                <w:rFonts w:eastAsia="Tahoma"/>
                <w:b w:val="0"/>
                <w:color w:val="000000"/>
                <w:sz w:val="22"/>
              </w:rPr>
              <w:t>Each Current Shareholder</w:t>
            </w:r>
            <w:r w:rsidRPr="00AF6038">
              <w:rPr>
                <w:rFonts w:eastAsia="Tahoma"/>
                <w:b w:val="0"/>
                <w:color w:val="000000"/>
                <w:sz w:val="22"/>
              </w:rPr>
              <w:t xml:space="preserve"> will undertake a stability commitment, by undertaking not to relinquish the operational role from time to time held in the Company without the prior consent of the angel investors’ majority.</w:t>
            </w:r>
            <w:r w:rsidRPr="00AF6038">
              <w:rPr>
                <w:rFonts w:eastAsia="Tahoma"/>
                <w:b w:val="0"/>
                <w:color w:val="000000"/>
                <w:sz w:val="22"/>
                <w:highlight w:val="yellow"/>
              </w:rPr>
              <w:t>]</w:t>
            </w:r>
          </w:p>
          <w:p w14:paraId="7CE94594" w14:textId="267BAE99" w:rsidR="00C56DAC" w:rsidRPr="00AF6038" w:rsidRDefault="00C56DAC" w:rsidP="00F2718D">
            <w:pPr>
              <w:pBdr>
                <w:top w:val="nil"/>
                <w:left w:val="nil"/>
                <w:bottom w:val="nil"/>
                <w:right w:val="nil"/>
                <w:between w:val="nil"/>
              </w:pBdr>
              <w:suppressAutoHyphens w:val="0"/>
              <w:spacing w:line="240" w:lineRule="auto"/>
              <w:rPr>
                <w:rFonts w:eastAsia="Tahoma"/>
                <w:b w:val="0"/>
                <w:color w:val="000000"/>
                <w:sz w:val="22"/>
              </w:rPr>
            </w:pPr>
          </w:p>
        </w:tc>
      </w:tr>
      <w:tr w:rsidR="0024113C" w:rsidRPr="00A67F13" w14:paraId="3FA47125" w14:textId="77777777" w:rsidTr="00110D86">
        <w:tc>
          <w:tcPr>
            <w:tcW w:w="2218" w:type="dxa"/>
            <w:tcBorders>
              <w:top w:val="single" w:sz="4" w:space="0" w:color="auto"/>
              <w:left w:val="single" w:sz="4" w:space="0" w:color="auto"/>
              <w:bottom w:val="single" w:sz="4" w:space="0" w:color="auto"/>
              <w:right w:val="single" w:sz="4" w:space="0" w:color="auto"/>
            </w:tcBorders>
          </w:tcPr>
          <w:p w14:paraId="5E978C0D" w14:textId="4E06EB35" w:rsidR="0024113C" w:rsidRPr="00A67F13" w:rsidRDefault="0024113C"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rPr>
            </w:pPr>
            <w:r w:rsidRPr="00A67F13">
              <w:rPr>
                <w:rFonts w:eastAsia="Garamond"/>
                <w:b w:val="0"/>
                <w:bCs/>
                <w:color w:val="000000"/>
                <w:sz w:val="22"/>
              </w:rPr>
              <w:t>Confidentiality</w:t>
            </w:r>
          </w:p>
        </w:tc>
        <w:tc>
          <w:tcPr>
            <w:tcW w:w="6991" w:type="dxa"/>
            <w:tcBorders>
              <w:top w:val="single" w:sz="4" w:space="0" w:color="auto"/>
              <w:left w:val="single" w:sz="4" w:space="0" w:color="auto"/>
              <w:bottom w:val="single" w:sz="4" w:space="0" w:color="auto"/>
              <w:right w:val="single" w:sz="4" w:space="0" w:color="auto"/>
            </w:tcBorders>
          </w:tcPr>
          <w:p w14:paraId="2062FF85" w14:textId="17290DE0" w:rsidR="0024113C" w:rsidRPr="00A67F13" w:rsidRDefault="009F70A0" w:rsidP="00F2718D">
            <w:pPr>
              <w:keepNext w:val="0"/>
              <w:widowControl/>
              <w:pBdr>
                <w:top w:val="nil"/>
                <w:left w:val="nil"/>
                <w:bottom w:val="nil"/>
                <w:right w:val="nil"/>
                <w:between w:val="nil"/>
              </w:pBdr>
              <w:suppressAutoHyphens w:val="0"/>
              <w:spacing w:line="240" w:lineRule="auto"/>
              <w:rPr>
                <w:rFonts w:eastAsia="Tahoma"/>
                <w:b w:val="0"/>
                <w:bCs/>
                <w:color w:val="000000"/>
                <w:sz w:val="22"/>
              </w:rPr>
            </w:pPr>
            <w:r w:rsidRPr="00A67F13">
              <w:rPr>
                <w:rFonts w:eastAsia="Tahoma"/>
                <w:b w:val="0"/>
                <w:bCs/>
                <w:color w:val="000000"/>
                <w:sz w:val="22"/>
              </w:rPr>
              <w:t xml:space="preserve">Each shareholder (i.e. the Current Shareholders, the Angel Investors and any future shareholders) will include in the </w:t>
            </w:r>
            <w:r w:rsidR="00057FF1">
              <w:rPr>
                <w:rFonts w:eastAsia="Tahoma"/>
                <w:b w:val="0"/>
                <w:bCs/>
                <w:color w:val="000000"/>
                <w:sz w:val="22"/>
              </w:rPr>
              <w:t>Shareholders’ Agreement</w:t>
            </w:r>
            <w:r w:rsidRPr="00A67F13">
              <w:rPr>
                <w:rFonts w:eastAsia="Tahoma"/>
                <w:b w:val="0"/>
                <w:bCs/>
                <w:color w:val="000000"/>
                <w:sz w:val="22"/>
              </w:rPr>
              <w:t xml:space="preserve"> a confidentiality obligation of </w:t>
            </w:r>
            <w:r w:rsidR="00EE56EB">
              <w:rPr>
                <w:rFonts w:eastAsia="Tahoma"/>
                <w:b w:val="0"/>
                <w:bCs/>
                <w:color w:val="000000"/>
                <w:sz w:val="22"/>
              </w:rPr>
              <w:t>[</w:t>
            </w:r>
            <w:r w:rsidRPr="00A67F13">
              <w:rPr>
                <w:rFonts w:eastAsia="Tahoma"/>
                <w:b w:val="0"/>
                <w:bCs/>
                <w:color w:val="000000"/>
                <w:sz w:val="22"/>
                <w:highlight w:val="yellow"/>
              </w:rPr>
              <w:t>five (5)</w:t>
            </w:r>
            <w:r w:rsidR="00EE56EB">
              <w:rPr>
                <w:rFonts w:eastAsia="Tahoma"/>
                <w:b w:val="0"/>
                <w:bCs/>
                <w:color w:val="000000"/>
                <w:sz w:val="22"/>
              </w:rPr>
              <w:t>]</w:t>
            </w:r>
            <w:r w:rsidRPr="00A67F13">
              <w:rPr>
                <w:rFonts w:eastAsia="Tahoma"/>
                <w:b w:val="0"/>
                <w:bCs/>
                <w:color w:val="000000"/>
                <w:sz w:val="22"/>
              </w:rPr>
              <w:t xml:space="preserve"> years (neither disclosure or use of confidential information) after leaving the Company and/or the sale of his </w:t>
            </w:r>
            <w:r w:rsidR="004D606E">
              <w:rPr>
                <w:rFonts w:eastAsia="Tahoma"/>
                <w:b w:val="0"/>
                <w:bCs/>
                <w:color w:val="000000"/>
                <w:sz w:val="22"/>
              </w:rPr>
              <w:t>Shares</w:t>
            </w:r>
            <w:r w:rsidRPr="00A67F13">
              <w:rPr>
                <w:rFonts w:eastAsia="Tahoma"/>
                <w:b w:val="0"/>
                <w:bCs/>
                <w:color w:val="000000"/>
                <w:sz w:val="22"/>
              </w:rPr>
              <w:t xml:space="preserve"> (for the Current Shareholders, whichever occurs later), </w:t>
            </w:r>
            <w:proofErr w:type="gramStart"/>
            <w:r w:rsidRPr="00A67F13">
              <w:rPr>
                <w:rFonts w:eastAsia="Tahoma"/>
                <w:b w:val="0"/>
                <w:bCs/>
                <w:color w:val="000000"/>
                <w:sz w:val="22"/>
              </w:rPr>
              <w:t>with regard to</w:t>
            </w:r>
            <w:proofErr w:type="gramEnd"/>
            <w:r w:rsidRPr="00A67F13">
              <w:rPr>
                <w:rFonts w:eastAsia="Tahoma"/>
                <w:b w:val="0"/>
                <w:bCs/>
                <w:color w:val="000000"/>
                <w:sz w:val="22"/>
              </w:rPr>
              <w:t xml:space="preserve"> confidential information / business secrets.</w:t>
            </w:r>
          </w:p>
          <w:p w14:paraId="76E4B945" w14:textId="1BF0BDA1" w:rsidR="009F70A0" w:rsidRPr="00A67F13" w:rsidRDefault="009F70A0" w:rsidP="00F2718D">
            <w:pPr>
              <w:keepNext w:val="0"/>
              <w:widowControl/>
              <w:pBdr>
                <w:top w:val="nil"/>
                <w:left w:val="nil"/>
                <w:bottom w:val="nil"/>
                <w:right w:val="nil"/>
                <w:between w:val="nil"/>
              </w:pBdr>
              <w:suppressAutoHyphens w:val="0"/>
              <w:spacing w:line="240" w:lineRule="auto"/>
              <w:rPr>
                <w:rFonts w:eastAsia="Tahoma"/>
                <w:b w:val="0"/>
                <w:bCs/>
                <w:color w:val="000000"/>
                <w:sz w:val="22"/>
              </w:rPr>
            </w:pPr>
          </w:p>
        </w:tc>
      </w:tr>
      <w:tr w:rsidR="00CC712C" w:rsidRPr="00A67F13" w14:paraId="1DD68B84"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33AB24A" w14:textId="3FA40260" w:rsidR="00CC712C" w:rsidRPr="00A67F13" w:rsidRDefault="00CC712C" w:rsidP="00F2718D">
            <w:pPr>
              <w:keepNext w:val="0"/>
              <w:widowControl/>
              <w:pBdr>
                <w:top w:val="nil"/>
                <w:left w:val="nil"/>
                <w:bottom w:val="nil"/>
                <w:right w:val="nil"/>
                <w:between w:val="nil"/>
              </w:pBdr>
              <w:suppressAutoHyphens w:val="0"/>
              <w:spacing w:before="120" w:after="120" w:line="240" w:lineRule="auto"/>
              <w:jc w:val="center"/>
              <w:rPr>
                <w:rFonts w:eastAsia="Tahoma"/>
                <w:bCs/>
                <w:color w:val="FFFFFF" w:themeColor="background1"/>
                <w:sz w:val="22"/>
              </w:rPr>
            </w:pPr>
            <w:r w:rsidRPr="00A67F13">
              <w:rPr>
                <w:rFonts w:eastAsia="Tahoma"/>
                <w:bCs/>
                <w:color w:val="FFFFFF" w:themeColor="background1"/>
                <w:sz w:val="22"/>
              </w:rPr>
              <w:t>DUTIES OF THE CURRENT SHAREHOLDERS</w:t>
            </w:r>
          </w:p>
        </w:tc>
      </w:tr>
      <w:tr w:rsidR="00CC712C" w:rsidRPr="00A67F13" w14:paraId="50500044" w14:textId="77777777" w:rsidTr="00110D86">
        <w:tc>
          <w:tcPr>
            <w:tcW w:w="2218" w:type="dxa"/>
            <w:tcBorders>
              <w:top w:val="single" w:sz="4" w:space="0" w:color="auto"/>
              <w:left w:val="single" w:sz="4" w:space="0" w:color="auto"/>
              <w:bottom w:val="single" w:sz="4" w:space="0" w:color="auto"/>
              <w:right w:val="single" w:sz="4" w:space="0" w:color="auto"/>
            </w:tcBorders>
          </w:tcPr>
          <w:p w14:paraId="2936300E" w14:textId="28F1D2F6" w:rsidR="00CC712C" w:rsidRPr="00A67F13" w:rsidRDefault="00503055"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szCs w:val="22"/>
              </w:rPr>
            </w:pPr>
            <w:r w:rsidRPr="00A67F13">
              <w:rPr>
                <w:rFonts w:eastAsia="Garamond"/>
                <w:b w:val="0"/>
                <w:bCs/>
                <w:color w:val="000000"/>
                <w:sz w:val="22"/>
                <w:szCs w:val="22"/>
              </w:rPr>
              <w:lastRenderedPageBreak/>
              <w:t>IP rights</w:t>
            </w:r>
          </w:p>
        </w:tc>
        <w:tc>
          <w:tcPr>
            <w:tcW w:w="6991" w:type="dxa"/>
            <w:tcBorders>
              <w:top w:val="single" w:sz="4" w:space="0" w:color="auto"/>
              <w:left w:val="single" w:sz="4" w:space="0" w:color="auto"/>
              <w:bottom w:val="single" w:sz="4" w:space="0" w:color="auto"/>
              <w:right w:val="single" w:sz="4" w:space="0" w:color="auto"/>
            </w:tcBorders>
          </w:tcPr>
          <w:p w14:paraId="1190B82F" w14:textId="6CF08AE4" w:rsidR="00CC712C" w:rsidRPr="00A67F13" w:rsidRDefault="005C4AA0"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Each Current Shareholder shall, prior to the Closing</w:t>
            </w:r>
            <w:r w:rsidR="008F2361">
              <w:rPr>
                <w:rFonts w:eastAsia="Tahoma"/>
                <w:b w:val="0"/>
                <w:bCs/>
                <w:color w:val="000000"/>
                <w:sz w:val="22"/>
                <w:szCs w:val="22"/>
              </w:rPr>
              <w:t xml:space="preserve"> Date</w:t>
            </w:r>
            <w:r w:rsidRPr="00A67F13">
              <w:rPr>
                <w:rFonts w:eastAsia="Tahoma"/>
                <w:b w:val="0"/>
                <w:bCs/>
                <w:color w:val="000000"/>
                <w:sz w:val="22"/>
                <w:szCs w:val="22"/>
              </w:rPr>
              <w:t>, undertake to waive all IP rights to the Company in a form and with a content acceptable to the Investors.</w:t>
            </w:r>
            <w:r w:rsidR="00E95396">
              <w:rPr>
                <w:rStyle w:val="Voetnootmarkering"/>
                <w:rFonts w:eastAsia="Tahoma"/>
                <w:b w:val="0"/>
                <w:bCs/>
                <w:color w:val="000000"/>
                <w:sz w:val="22"/>
                <w:szCs w:val="22"/>
              </w:rPr>
              <w:footnoteReference w:id="11"/>
            </w:r>
          </w:p>
          <w:p w14:paraId="1EDE46D4" w14:textId="7336989E" w:rsidR="00AE3E01" w:rsidRPr="00A67F13" w:rsidRDefault="00AE3E01"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tc>
      </w:tr>
      <w:tr w:rsidR="00CC712C" w:rsidRPr="00A67F13" w14:paraId="55A6C778" w14:textId="77777777" w:rsidTr="00110D86">
        <w:tc>
          <w:tcPr>
            <w:tcW w:w="2218" w:type="dxa"/>
            <w:tcBorders>
              <w:top w:val="single" w:sz="4" w:space="0" w:color="auto"/>
              <w:left w:val="single" w:sz="4" w:space="0" w:color="auto"/>
              <w:bottom w:val="single" w:sz="4" w:space="0" w:color="auto"/>
              <w:right w:val="single" w:sz="4" w:space="0" w:color="auto"/>
            </w:tcBorders>
          </w:tcPr>
          <w:p w14:paraId="2434F1D1" w14:textId="1D77F7E8" w:rsidR="00CC712C" w:rsidRPr="00A67F13" w:rsidRDefault="00362465"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szCs w:val="22"/>
              </w:rPr>
            </w:pPr>
            <w:bookmarkStart w:id="9" w:name="_Ref167434686"/>
            <w:r w:rsidRPr="00A67F13">
              <w:rPr>
                <w:rFonts w:eastAsia="Garamond"/>
                <w:b w:val="0"/>
                <w:bCs/>
                <w:color w:val="000000"/>
                <w:sz w:val="22"/>
                <w:szCs w:val="22"/>
              </w:rPr>
              <w:t>Management agreements</w:t>
            </w:r>
            <w:bookmarkEnd w:id="9"/>
          </w:p>
        </w:tc>
        <w:tc>
          <w:tcPr>
            <w:tcW w:w="6991" w:type="dxa"/>
            <w:tcBorders>
              <w:top w:val="single" w:sz="4" w:space="0" w:color="auto"/>
              <w:left w:val="single" w:sz="4" w:space="0" w:color="auto"/>
              <w:bottom w:val="single" w:sz="4" w:space="0" w:color="auto"/>
              <w:right w:val="single" w:sz="4" w:space="0" w:color="auto"/>
            </w:tcBorders>
          </w:tcPr>
          <w:p w14:paraId="5B020113" w14:textId="32B2201F" w:rsidR="00B05850" w:rsidRPr="006849FE" w:rsidRDefault="00B05850" w:rsidP="00F2718D">
            <w:pPr>
              <w:keepNext w:val="0"/>
              <w:widowControl/>
              <w:pBdr>
                <w:top w:val="nil"/>
                <w:left w:val="nil"/>
                <w:bottom w:val="nil"/>
                <w:right w:val="nil"/>
                <w:between w:val="nil"/>
              </w:pBdr>
              <w:suppressAutoHyphens w:val="0"/>
              <w:spacing w:line="240" w:lineRule="auto"/>
              <w:rPr>
                <w:rFonts w:eastAsia="Tahoma"/>
                <w:b w:val="0"/>
                <w:color w:val="000000"/>
                <w:sz w:val="22"/>
              </w:rPr>
            </w:pPr>
            <w:r w:rsidRPr="006849FE">
              <w:rPr>
                <w:rFonts w:eastAsia="Tahoma"/>
                <w:b w:val="0"/>
                <w:color w:val="000000"/>
                <w:sz w:val="22"/>
              </w:rPr>
              <w:t>The Current Shareholders will provide their services to the Company through an employee or management agreement, the terms, conditions, fees and terms of which will be agreed upon prior to the Closing</w:t>
            </w:r>
            <w:r w:rsidR="00C71081">
              <w:rPr>
                <w:rFonts w:eastAsia="Tahoma"/>
                <w:b w:val="0"/>
                <w:color w:val="000000"/>
                <w:sz w:val="22"/>
              </w:rPr>
              <w:t xml:space="preserve"> Date</w:t>
            </w:r>
            <w:r w:rsidRPr="006849FE">
              <w:rPr>
                <w:rFonts w:eastAsia="Tahoma"/>
                <w:b w:val="0"/>
                <w:color w:val="000000"/>
                <w:sz w:val="22"/>
              </w:rPr>
              <w:t xml:space="preserve">. </w:t>
            </w:r>
          </w:p>
          <w:p w14:paraId="76F016A2" w14:textId="77777777" w:rsidR="00B05850" w:rsidRPr="00A67F13" w:rsidRDefault="00B05850" w:rsidP="00F2718D">
            <w:pPr>
              <w:keepNext w:val="0"/>
              <w:widowControl/>
              <w:pBdr>
                <w:top w:val="nil"/>
                <w:left w:val="nil"/>
                <w:bottom w:val="nil"/>
                <w:right w:val="nil"/>
                <w:between w:val="nil"/>
              </w:pBdr>
              <w:suppressAutoHyphens w:val="0"/>
              <w:spacing w:line="240" w:lineRule="auto"/>
              <w:rPr>
                <w:rFonts w:eastAsia="Tahoma"/>
                <w:bCs/>
                <w:color w:val="000000"/>
                <w:sz w:val="22"/>
              </w:rPr>
            </w:pPr>
          </w:p>
          <w:p w14:paraId="4F47EB88" w14:textId="0BB1714F" w:rsidR="00CC712C" w:rsidRPr="00A67F13" w:rsidRDefault="00B05850"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These contracts will also include the usual Good Leaver / Bad Leaver terms and conditions, provisions on intellectual property, non-competition, non-</w:t>
            </w:r>
            <w:proofErr w:type="gramStart"/>
            <w:r w:rsidRPr="00A67F13">
              <w:rPr>
                <w:rFonts w:eastAsia="Tahoma"/>
                <w:b w:val="0"/>
                <w:bCs/>
                <w:color w:val="000000"/>
                <w:sz w:val="22"/>
                <w:szCs w:val="22"/>
              </w:rPr>
              <w:t>solicitation</w:t>
            </w:r>
            <w:r w:rsidR="00546C49" w:rsidRPr="00AF6038">
              <w:rPr>
                <w:rFonts w:eastAsia="Tahoma"/>
                <w:b w:val="0"/>
                <w:bCs/>
                <w:color w:val="000000"/>
                <w:sz w:val="22"/>
                <w:szCs w:val="22"/>
                <w:highlight w:val="yellow"/>
              </w:rPr>
              <w:t>[</w:t>
            </w:r>
            <w:proofErr w:type="gramEnd"/>
            <w:r w:rsidR="00C56DAC">
              <w:rPr>
                <w:rFonts w:eastAsia="Tahoma"/>
                <w:b w:val="0"/>
                <w:bCs/>
                <w:color w:val="000000"/>
                <w:sz w:val="22"/>
                <w:szCs w:val="22"/>
              </w:rPr>
              <w:t>, stability</w:t>
            </w:r>
            <w:r w:rsidR="00C56DAC" w:rsidRPr="00AF6038">
              <w:rPr>
                <w:rFonts w:eastAsia="Tahoma"/>
                <w:b w:val="0"/>
                <w:bCs/>
                <w:color w:val="000000"/>
                <w:sz w:val="22"/>
                <w:szCs w:val="22"/>
                <w:highlight w:val="yellow"/>
              </w:rPr>
              <w:t>]</w:t>
            </w:r>
            <w:r w:rsidRPr="00A67F13">
              <w:rPr>
                <w:rFonts w:eastAsia="Tahoma"/>
                <w:b w:val="0"/>
                <w:bCs/>
                <w:color w:val="000000"/>
                <w:sz w:val="22"/>
                <w:szCs w:val="22"/>
              </w:rPr>
              <w:t>and confidentiality obligations both during and after termination of the cooperation</w:t>
            </w:r>
            <w:r w:rsidR="00E95396" w:rsidRPr="00EE56EB">
              <w:rPr>
                <w:rFonts w:eastAsia="Tahoma"/>
                <w:b w:val="0"/>
                <w:bCs/>
                <w:color w:val="000000"/>
                <w:sz w:val="22"/>
                <w:szCs w:val="22"/>
                <w:highlight w:val="yellow"/>
              </w:rPr>
              <w:t>[</w:t>
            </w:r>
            <w:r w:rsidRPr="00A67F13">
              <w:rPr>
                <w:rFonts w:eastAsia="Tahoma"/>
                <w:b w:val="0"/>
                <w:bCs/>
                <w:color w:val="000000"/>
                <w:sz w:val="22"/>
                <w:szCs w:val="22"/>
              </w:rPr>
              <w:t>, as well as the commitment that the Current Shareholders will be active for 100% of their time (and thus exclusive) for the Company</w:t>
            </w:r>
            <w:r w:rsidR="00E95396" w:rsidRPr="00EE56EB">
              <w:rPr>
                <w:rFonts w:eastAsia="Tahoma"/>
                <w:b w:val="0"/>
                <w:bCs/>
                <w:color w:val="000000"/>
                <w:sz w:val="22"/>
                <w:szCs w:val="22"/>
                <w:highlight w:val="yellow"/>
              </w:rPr>
              <w:t>]</w:t>
            </w:r>
            <w:r w:rsidRPr="00A67F13">
              <w:rPr>
                <w:rFonts w:eastAsia="Tahoma"/>
                <w:b w:val="0"/>
                <w:bCs/>
                <w:color w:val="000000"/>
                <w:sz w:val="22"/>
                <w:szCs w:val="22"/>
              </w:rPr>
              <w:t>.</w:t>
            </w:r>
            <w:r w:rsidR="00E95396">
              <w:rPr>
                <w:rStyle w:val="Voetnootmarkering"/>
                <w:rFonts w:eastAsia="Tahoma"/>
                <w:b w:val="0"/>
                <w:bCs/>
                <w:color w:val="000000"/>
                <w:sz w:val="22"/>
                <w:szCs w:val="22"/>
              </w:rPr>
              <w:footnoteReference w:id="12"/>
            </w:r>
          </w:p>
          <w:p w14:paraId="1E2D9480" w14:textId="73A131CB" w:rsidR="00AE3E01" w:rsidRPr="00A67F13" w:rsidRDefault="00AE3E01"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p>
        </w:tc>
      </w:tr>
      <w:tr w:rsidR="005C4AA0" w:rsidRPr="00A67F13" w14:paraId="71FE22FB" w14:textId="77777777" w:rsidTr="00110D86">
        <w:tc>
          <w:tcPr>
            <w:tcW w:w="2218" w:type="dxa"/>
            <w:tcBorders>
              <w:top w:val="single" w:sz="4" w:space="0" w:color="auto"/>
              <w:left w:val="single" w:sz="4" w:space="0" w:color="auto"/>
              <w:bottom w:val="single" w:sz="4" w:space="0" w:color="auto"/>
              <w:right w:val="single" w:sz="4" w:space="0" w:color="auto"/>
            </w:tcBorders>
          </w:tcPr>
          <w:p w14:paraId="49283313" w14:textId="52523E54" w:rsidR="005C4AA0" w:rsidRPr="00A67F13" w:rsidRDefault="00B05850"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szCs w:val="22"/>
              </w:rPr>
            </w:pPr>
            <w:r w:rsidRPr="00A67F13">
              <w:rPr>
                <w:rFonts w:eastAsia="Garamond"/>
                <w:b w:val="0"/>
                <w:bCs/>
                <w:color w:val="000000"/>
                <w:sz w:val="22"/>
                <w:szCs w:val="22"/>
              </w:rPr>
              <w:t>Key Personnel</w:t>
            </w:r>
          </w:p>
        </w:tc>
        <w:tc>
          <w:tcPr>
            <w:tcW w:w="6991" w:type="dxa"/>
            <w:tcBorders>
              <w:top w:val="single" w:sz="4" w:space="0" w:color="auto"/>
              <w:left w:val="single" w:sz="4" w:space="0" w:color="auto"/>
              <w:bottom w:val="single" w:sz="4" w:space="0" w:color="auto"/>
              <w:right w:val="single" w:sz="4" w:space="0" w:color="auto"/>
            </w:tcBorders>
          </w:tcPr>
          <w:p w14:paraId="7E1BAAED" w14:textId="77777777" w:rsidR="00AE3E01" w:rsidRPr="00A67F13" w:rsidRDefault="00AE3E01"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r w:rsidRPr="00A67F13">
              <w:rPr>
                <w:rFonts w:eastAsia="Tahoma"/>
                <w:b w:val="0"/>
                <w:bCs/>
                <w:color w:val="000000"/>
                <w:sz w:val="22"/>
                <w:szCs w:val="22"/>
              </w:rPr>
              <w:t>The Company and the Current Shareholders shall use their best efforts to ensure that all persons (management, employees, independent employees or otherwise affiliated with the Company) being part of to the Company's key personnel have an agreement with the Company that includes similar commitments (up to the maximum permitted by law) with respect to non-competition, prohibition of solicitation, confidentiality and IP rights.</w:t>
            </w:r>
          </w:p>
          <w:p w14:paraId="263C4A61" w14:textId="77777777" w:rsidR="005C4AA0" w:rsidRPr="00A67F13" w:rsidRDefault="005C4AA0" w:rsidP="00F2718D">
            <w:pPr>
              <w:keepNext w:val="0"/>
              <w:widowControl/>
              <w:pBdr>
                <w:top w:val="nil"/>
                <w:left w:val="nil"/>
                <w:bottom w:val="nil"/>
                <w:right w:val="nil"/>
                <w:between w:val="nil"/>
              </w:pBdr>
              <w:suppressAutoHyphens w:val="0"/>
              <w:spacing w:line="240" w:lineRule="auto"/>
              <w:rPr>
                <w:rFonts w:eastAsia="Tahoma"/>
                <w:b w:val="0"/>
                <w:bCs/>
                <w:color w:val="000000"/>
                <w:sz w:val="22"/>
                <w:szCs w:val="22"/>
              </w:rPr>
            </w:pPr>
            <w:bookmarkStart w:id="10" w:name="_30j0zll" w:colFirst="0" w:colLast="0"/>
            <w:bookmarkEnd w:id="10"/>
          </w:p>
        </w:tc>
      </w:tr>
      <w:tr w:rsidR="00362465" w:rsidRPr="00A67F13" w14:paraId="7DA5BE08"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19D612D" w14:textId="2F292284" w:rsidR="005C4AA0" w:rsidRPr="00A67F13" w:rsidRDefault="00362465" w:rsidP="00F2718D">
            <w:pPr>
              <w:keepNext w:val="0"/>
              <w:widowControl/>
              <w:suppressAutoHyphens w:val="0"/>
              <w:spacing w:before="120" w:after="120" w:line="240" w:lineRule="auto"/>
              <w:jc w:val="center"/>
              <w:rPr>
                <w:color w:val="FFFFFF" w:themeColor="background1"/>
                <w:sz w:val="22"/>
              </w:rPr>
            </w:pPr>
            <w:r w:rsidRPr="00A67F13">
              <w:rPr>
                <w:color w:val="FFFFFF" w:themeColor="background1"/>
                <w:sz w:val="22"/>
              </w:rPr>
              <w:t>CONDITIONS FOR CLOSING</w:t>
            </w:r>
          </w:p>
        </w:tc>
      </w:tr>
      <w:tr w:rsidR="00F00D16" w:rsidRPr="00A67F13" w14:paraId="61C5D8CA" w14:textId="77777777" w:rsidTr="00110D86">
        <w:tc>
          <w:tcPr>
            <w:tcW w:w="2218" w:type="dxa"/>
            <w:tcBorders>
              <w:top w:val="single" w:sz="4" w:space="0" w:color="auto"/>
              <w:left w:val="single" w:sz="4" w:space="0" w:color="auto"/>
              <w:bottom w:val="single" w:sz="4" w:space="0" w:color="auto"/>
              <w:right w:val="single" w:sz="4" w:space="0" w:color="auto"/>
            </w:tcBorders>
            <w:hideMark/>
          </w:tcPr>
          <w:p w14:paraId="6A7C0895" w14:textId="69F4C244" w:rsidR="00F00D16" w:rsidRPr="00A67F13" w:rsidRDefault="00F00D16" w:rsidP="00F2718D">
            <w:pPr>
              <w:pStyle w:val="Lijstalinea"/>
              <w:keepNext w:val="0"/>
              <w:widowControl/>
              <w:numPr>
                <w:ilvl w:val="0"/>
                <w:numId w:val="1"/>
              </w:numPr>
              <w:suppressAutoHyphens w:val="0"/>
              <w:autoSpaceDE w:val="0"/>
              <w:autoSpaceDN w:val="0"/>
              <w:spacing w:line="240" w:lineRule="auto"/>
              <w:ind w:left="456" w:right="-115" w:hanging="432"/>
              <w:rPr>
                <w:rFonts w:eastAsia="Garamond"/>
                <w:b w:val="0"/>
                <w:color w:val="000000"/>
                <w:sz w:val="22"/>
                <w:szCs w:val="22"/>
              </w:rPr>
            </w:pPr>
            <w:bookmarkStart w:id="11" w:name="_Ref160637395"/>
            <w:r w:rsidRPr="00A67F13">
              <w:rPr>
                <w:rFonts w:eastAsia="Garamond"/>
                <w:b w:val="0"/>
                <w:color w:val="000000"/>
                <w:sz w:val="22"/>
                <w:szCs w:val="22"/>
              </w:rPr>
              <w:t>Representations and warranties -indemnification obligations</w:t>
            </w:r>
            <w:bookmarkEnd w:id="11"/>
          </w:p>
        </w:tc>
        <w:tc>
          <w:tcPr>
            <w:tcW w:w="6991" w:type="dxa"/>
            <w:tcBorders>
              <w:top w:val="single" w:sz="4" w:space="0" w:color="auto"/>
              <w:left w:val="single" w:sz="4" w:space="0" w:color="auto"/>
              <w:bottom w:val="single" w:sz="4" w:space="0" w:color="auto"/>
              <w:right w:val="single" w:sz="4" w:space="0" w:color="auto"/>
            </w:tcBorders>
            <w:hideMark/>
          </w:tcPr>
          <w:p w14:paraId="749B5F44" w14:textId="60D7DCD8" w:rsidR="006924FE" w:rsidRPr="00A67F13" w:rsidRDefault="00F56578" w:rsidP="00F2718D">
            <w:pPr>
              <w:keepNext w:val="0"/>
              <w:widowControl/>
              <w:suppressAutoHyphens w:val="0"/>
              <w:spacing w:line="240" w:lineRule="auto"/>
              <w:rPr>
                <w:b w:val="0"/>
                <w:sz w:val="22"/>
                <w:szCs w:val="22"/>
              </w:rPr>
            </w:pPr>
            <w:r w:rsidRPr="00A67F13">
              <w:rPr>
                <w:b w:val="0"/>
                <w:sz w:val="22"/>
              </w:rPr>
              <w:t xml:space="preserve">The current Shareholders will provide the usual representations and warranties concerning the Company </w:t>
            </w:r>
            <w:proofErr w:type="gramStart"/>
            <w:r w:rsidRPr="00A67F13">
              <w:rPr>
                <w:b w:val="0"/>
                <w:sz w:val="22"/>
              </w:rPr>
              <w:t>with regard to</w:t>
            </w:r>
            <w:proofErr w:type="gramEnd"/>
            <w:r w:rsidR="00D44AAD" w:rsidRPr="00A67F13">
              <w:rPr>
                <w:b w:val="0"/>
                <w:sz w:val="22"/>
              </w:rPr>
              <w:t xml:space="preserve"> </w:t>
            </w:r>
            <w:r w:rsidRPr="00A67F13">
              <w:rPr>
                <w:b w:val="0"/>
                <w:bCs/>
                <w:sz w:val="22"/>
              </w:rPr>
              <w:t>the Company,</w:t>
            </w:r>
            <w:r w:rsidRPr="00A67F13">
              <w:rPr>
                <w:sz w:val="22"/>
              </w:rPr>
              <w:t xml:space="preserve"> </w:t>
            </w:r>
            <w:r w:rsidRPr="00A67F13">
              <w:rPr>
                <w:b w:val="0"/>
                <w:sz w:val="22"/>
              </w:rPr>
              <w:t>the balance sheet and profit and loss account, the operation of the Company, debts, arrears,</w:t>
            </w:r>
            <w:r w:rsidR="00B30940">
              <w:rPr>
                <w:b w:val="0"/>
                <w:sz w:val="22"/>
              </w:rPr>
              <w:t xml:space="preserve"> authorizations,</w:t>
            </w:r>
            <w:r w:rsidRPr="00A67F13">
              <w:rPr>
                <w:b w:val="0"/>
                <w:sz w:val="22"/>
              </w:rPr>
              <w:t xml:space="preserve"> permits, </w:t>
            </w:r>
            <w:r w:rsidR="004679CD">
              <w:rPr>
                <w:b w:val="0"/>
                <w:sz w:val="22"/>
              </w:rPr>
              <w:t xml:space="preserve">labor matters, tax and duty matters, </w:t>
            </w:r>
            <w:r w:rsidRPr="00A67F13">
              <w:rPr>
                <w:b w:val="0"/>
                <w:sz w:val="22"/>
              </w:rPr>
              <w:t>off-balance sheet obligations,</w:t>
            </w:r>
            <w:r w:rsidR="004679CD">
              <w:rPr>
                <w:b w:val="0"/>
                <w:sz w:val="22"/>
              </w:rPr>
              <w:t xml:space="preserve"> relevant contracts, securities and real estate, intellectual and industrial properties and licenses, insurance policies,</w:t>
            </w:r>
            <w:r w:rsidRPr="00A67F13">
              <w:rPr>
                <w:b w:val="0"/>
                <w:sz w:val="22"/>
              </w:rPr>
              <w:t xml:space="preserve"> etc. </w:t>
            </w:r>
          </w:p>
          <w:p w14:paraId="62580E63" w14:textId="77777777" w:rsidR="006924FE" w:rsidRPr="00A67F13" w:rsidRDefault="006924FE" w:rsidP="00F2718D">
            <w:pPr>
              <w:pStyle w:val="Lijstalinea"/>
              <w:keepNext w:val="0"/>
              <w:widowControl/>
              <w:suppressAutoHyphens w:val="0"/>
              <w:spacing w:line="240" w:lineRule="auto"/>
              <w:rPr>
                <w:b w:val="0"/>
                <w:sz w:val="22"/>
                <w:szCs w:val="22"/>
              </w:rPr>
            </w:pPr>
          </w:p>
          <w:p w14:paraId="58827E11" w14:textId="5AD9F486" w:rsidR="00E95396" w:rsidRPr="004069FB" w:rsidRDefault="00F56578" w:rsidP="00F2718D">
            <w:pPr>
              <w:keepNext w:val="0"/>
              <w:widowControl/>
              <w:suppressAutoHyphens w:val="0"/>
              <w:spacing w:line="240" w:lineRule="auto"/>
              <w:rPr>
                <w:b w:val="0"/>
                <w:bCs/>
                <w:sz w:val="22"/>
              </w:rPr>
            </w:pPr>
            <w:r w:rsidRPr="004069FB">
              <w:rPr>
                <w:b w:val="0"/>
                <w:bCs/>
                <w:sz w:val="22"/>
              </w:rPr>
              <w:t xml:space="preserve">Such representations and warranties will be given for the usual </w:t>
            </w:r>
            <w:proofErr w:type="gramStart"/>
            <w:r w:rsidRPr="004069FB">
              <w:rPr>
                <w:b w:val="0"/>
                <w:bCs/>
                <w:sz w:val="22"/>
              </w:rPr>
              <w:t>period of time</w:t>
            </w:r>
            <w:proofErr w:type="gramEnd"/>
            <w:r w:rsidRPr="004069FB">
              <w:rPr>
                <w:b w:val="0"/>
                <w:bCs/>
                <w:sz w:val="22"/>
              </w:rPr>
              <w:t xml:space="preserve"> (and for those representations and guarantees where applicable, the legal periods). These can be expanded and supplemented </w:t>
            </w:r>
            <w:proofErr w:type="gramStart"/>
            <w:r w:rsidRPr="004069FB">
              <w:rPr>
                <w:b w:val="0"/>
                <w:bCs/>
                <w:sz w:val="22"/>
              </w:rPr>
              <w:t>on the basis of</w:t>
            </w:r>
            <w:proofErr w:type="gramEnd"/>
            <w:r w:rsidRPr="004069FB">
              <w:rPr>
                <w:b w:val="0"/>
                <w:bCs/>
                <w:sz w:val="22"/>
              </w:rPr>
              <w:t xml:space="preserve"> the findings of any due diligence. To this end, the Current Shareholders will set up a</w:t>
            </w:r>
            <w:r w:rsidR="001E454B" w:rsidRPr="004069FB">
              <w:rPr>
                <w:b w:val="0"/>
                <w:bCs/>
                <w:sz w:val="22"/>
              </w:rPr>
              <w:t xml:space="preserve"> VDR</w:t>
            </w:r>
            <w:r w:rsidRPr="004069FB">
              <w:rPr>
                <w:b w:val="0"/>
                <w:bCs/>
                <w:sz w:val="22"/>
              </w:rPr>
              <w:t>, where they will have the possibility to disclose relevant information and documents relating to such guarantees and securities to the</w:t>
            </w:r>
            <w:r w:rsidR="001E454B" w:rsidRPr="004069FB">
              <w:rPr>
                <w:b w:val="0"/>
                <w:bCs/>
                <w:sz w:val="22"/>
              </w:rPr>
              <w:t xml:space="preserve"> Angel</w:t>
            </w:r>
            <w:r w:rsidRPr="004069FB">
              <w:rPr>
                <w:b w:val="0"/>
                <w:bCs/>
                <w:sz w:val="22"/>
              </w:rPr>
              <w:t xml:space="preserve"> Investors</w:t>
            </w:r>
            <w:r w:rsidR="001E454B" w:rsidRPr="004069FB">
              <w:rPr>
                <w:b w:val="0"/>
                <w:bCs/>
                <w:sz w:val="22"/>
              </w:rPr>
              <w:t xml:space="preserve">. </w:t>
            </w:r>
            <w:r w:rsidR="00E95396" w:rsidRPr="00E95396">
              <w:rPr>
                <w:b w:val="0"/>
                <w:bCs/>
                <w:sz w:val="22"/>
                <w:highlight w:val="yellow"/>
              </w:rPr>
              <w:t>[</w:t>
            </w:r>
            <w:r w:rsidRPr="004069FB">
              <w:rPr>
                <w:b w:val="0"/>
                <w:bCs/>
                <w:sz w:val="22"/>
              </w:rPr>
              <w:t xml:space="preserve">The </w:t>
            </w:r>
            <w:r w:rsidR="001E454B" w:rsidRPr="004069FB">
              <w:rPr>
                <w:b w:val="0"/>
                <w:bCs/>
                <w:sz w:val="22"/>
              </w:rPr>
              <w:t>VDR</w:t>
            </w:r>
            <w:r w:rsidRPr="004069FB">
              <w:rPr>
                <w:b w:val="0"/>
                <w:bCs/>
                <w:sz w:val="22"/>
              </w:rPr>
              <w:t xml:space="preserve"> shall be considered as limiting the scope of the Representations and Warranties of the Current Shareholders. </w:t>
            </w:r>
            <w:r w:rsidR="00E95396" w:rsidRPr="00E95396">
              <w:rPr>
                <w:b w:val="0"/>
                <w:bCs/>
                <w:sz w:val="22"/>
                <w:highlight w:val="yellow"/>
              </w:rPr>
              <w:t>/</w:t>
            </w:r>
            <w:r w:rsidR="00E95396">
              <w:rPr>
                <w:b w:val="0"/>
                <w:bCs/>
                <w:sz w:val="22"/>
              </w:rPr>
              <w:t xml:space="preserve"> </w:t>
            </w:r>
            <w:r w:rsidR="00E95396">
              <w:rPr>
                <w:rFonts w:eastAsia="Malgun Gothic"/>
                <w:b w:val="0"/>
                <w:bCs/>
                <w:sz w:val="22"/>
                <w:szCs w:val="22"/>
              </w:rPr>
              <w:t>The VDR will</w:t>
            </w:r>
            <w:r w:rsidR="00956DA5">
              <w:rPr>
                <w:rFonts w:eastAsia="Malgun Gothic"/>
                <w:b w:val="0"/>
                <w:bCs/>
                <w:sz w:val="22"/>
                <w:szCs w:val="22"/>
              </w:rPr>
              <w:t xml:space="preserve"> not</w:t>
            </w:r>
            <w:r w:rsidR="00E95396">
              <w:rPr>
                <w:rFonts w:eastAsia="Malgun Gothic"/>
                <w:b w:val="0"/>
                <w:bCs/>
                <w:sz w:val="22"/>
                <w:szCs w:val="22"/>
              </w:rPr>
              <w:t xml:space="preserve"> </w:t>
            </w:r>
            <w:r w:rsidR="00F2162B">
              <w:rPr>
                <w:rFonts w:eastAsia="Malgun Gothic"/>
                <w:b w:val="0"/>
                <w:bCs/>
                <w:sz w:val="22"/>
                <w:szCs w:val="22"/>
              </w:rPr>
              <w:t>limit the scope of the r</w:t>
            </w:r>
            <w:r w:rsidR="00E95396" w:rsidRPr="00A67F13">
              <w:rPr>
                <w:rFonts w:eastAsia="Malgun Gothic"/>
                <w:b w:val="0"/>
                <w:bCs/>
                <w:sz w:val="22"/>
                <w:szCs w:val="22"/>
              </w:rPr>
              <w:t xml:space="preserve">epresentations and </w:t>
            </w:r>
            <w:proofErr w:type="gramStart"/>
            <w:r w:rsidR="00E95396" w:rsidRPr="00A67F13">
              <w:rPr>
                <w:rFonts w:eastAsia="Malgun Gothic"/>
                <w:b w:val="0"/>
                <w:bCs/>
                <w:sz w:val="22"/>
                <w:szCs w:val="22"/>
              </w:rPr>
              <w:t>warranties</w:t>
            </w:r>
            <w:proofErr w:type="gramEnd"/>
            <w:r w:rsidR="00E95396" w:rsidRPr="00A67F13">
              <w:rPr>
                <w:rFonts w:eastAsia="Malgun Gothic"/>
                <w:b w:val="0"/>
                <w:bCs/>
                <w:sz w:val="22"/>
                <w:szCs w:val="22"/>
              </w:rPr>
              <w:t xml:space="preserve"> and the indemnification obligations set forth in the Binding Documentation.</w:t>
            </w:r>
            <w:r w:rsidR="00E95396" w:rsidRPr="00E95396">
              <w:rPr>
                <w:rFonts w:eastAsia="Malgun Gothic"/>
                <w:b w:val="0"/>
                <w:bCs/>
                <w:sz w:val="22"/>
                <w:szCs w:val="22"/>
                <w:highlight w:val="yellow"/>
              </w:rPr>
              <w:t>]</w:t>
            </w:r>
            <w:r w:rsidR="00E95396">
              <w:rPr>
                <w:rStyle w:val="Voetnootmarkering"/>
                <w:rFonts w:eastAsia="Malgun Gothic"/>
                <w:b w:val="0"/>
                <w:bCs/>
                <w:sz w:val="22"/>
                <w:szCs w:val="22"/>
                <w:highlight w:val="yellow"/>
              </w:rPr>
              <w:footnoteReference w:id="13"/>
            </w:r>
          </w:p>
          <w:p w14:paraId="6E941CA0" w14:textId="77777777" w:rsidR="00F56578" w:rsidRPr="00A67F13" w:rsidRDefault="00F56578" w:rsidP="00F2718D">
            <w:pPr>
              <w:keepNext w:val="0"/>
              <w:widowControl/>
              <w:suppressAutoHyphens w:val="0"/>
              <w:spacing w:line="240" w:lineRule="auto"/>
              <w:rPr>
                <w:sz w:val="22"/>
              </w:rPr>
            </w:pPr>
          </w:p>
          <w:p w14:paraId="431B085B" w14:textId="315493A8" w:rsidR="00F56578" w:rsidRPr="008637C3" w:rsidRDefault="00F56578" w:rsidP="00F2718D">
            <w:pPr>
              <w:keepNext w:val="0"/>
              <w:widowControl/>
              <w:suppressAutoHyphens w:val="0"/>
              <w:spacing w:line="240" w:lineRule="auto"/>
              <w:rPr>
                <w:b w:val="0"/>
                <w:bCs/>
                <w:sz w:val="22"/>
              </w:rPr>
            </w:pPr>
            <w:r w:rsidRPr="008637C3">
              <w:rPr>
                <w:b w:val="0"/>
                <w:bCs/>
                <w:sz w:val="22"/>
              </w:rPr>
              <w:t xml:space="preserve">In the event of a breach of the representations and warranties given by the Current Shareholders, a claim may be made by any </w:t>
            </w:r>
            <w:r w:rsidR="00D44AAD" w:rsidRPr="008637C3">
              <w:rPr>
                <w:b w:val="0"/>
                <w:bCs/>
                <w:sz w:val="22"/>
              </w:rPr>
              <w:t xml:space="preserve">Angel </w:t>
            </w:r>
            <w:r w:rsidRPr="008637C3">
              <w:rPr>
                <w:b w:val="0"/>
                <w:bCs/>
                <w:sz w:val="22"/>
              </w:rPr>
              <w:t xml:space="preserve">Investor. The compensation for the damage suffered will be paid by </w:t>
            </w:r>
            <w:r w:rsidRPr="008637C3">
              <w:rPr>
                <w:b w:val="0"/>
                <w:bCs/>
                <w:sz w:val="22"/>
              </w:rPr>
              <w:lastRenderedPageBreak/>
              <w:t xml:space="preserve">the Current Shareholders in cash or by transferring (some or </w:t>
            </w:r>
            <w:proofErr w:type="gramStart"/>
            <w:r w:rsidRPr="008637C3">
              <w:rPr>
                <w:b w:val="0"/>
                <w:bCs/>
                <w:sz w:val="22"/>
              </w:rPr>
              <w:t>all of</w:t>
            </w:r>
            <w:proofErr w:type="gramEnd"/>
            <w:r w:rsidRPr="008637C3">
              <w:rPr>
                <w:b w:val="0"/>
                <w:bCs/>
                <w:sz w:val="22"/>
              </w:rPr>
              <w:t xml:space="preserve">) their </w:t>
            </w:r>
            <w:r w:rsidR="004D606E">
              <w:rPr>
                <w:b w:val="0"/>
                <w:bCs/>
                <w:sz w:val="22"/>
              </w:rPr>
              <w:t>Shares</w:t>
            </w:r>
            <w:r w:rsidRPr="008637C3">
              <w:rPr>
                <w:b w:val="0"/>
                <w:bCs/>
                <w:sz w:val="22"/>
              </w:rPr>
              <w:t xml:space="preserve"> to the</w:t>
            </w:r>
            <w:r w:rsidR="00D44AAD" w:rsidRPr="008637C3">
              <w:rPr>
                <w:b w:val="0"/>
                <w:bCs/>
                <w:sz w:val="22"/>
              </w:rPr>
              <w:t xml:space="preserve"> Angel</w:t>
            </w:r>
            <w:r w:rsidRPr="008637C3">
              <w:rPr>
                <w:b w:val="0"/>
                <w:bCs/>
                <w:sz w:val="22"/>
              </w:rPr>
              <w:t xml:space="preserve"> Investors.</w:t>
            </w:r>
          </w:p>
          <w:p w14:paraId="7F1C69FD" w14:textId="77777777" w:rsidR="00F56578" w:rsidRPr="008637C3" w:rsidRDefault="00F56578" w:rsidP="00F2718D">
            <w:pPr>
              <w:keepNext w:val="0"/>
              <w:widowControl/>
              <w:suppressAutoHyphens w:val="0"/>
              <w:spacing w:line="240" w:lineRule="auto"/>
              <w:rPr>
                <w:b w:val="0"/>
                <w:bCs/>
                <w:sz w:val="22"/>
              </w:rPr>
            </w:pPr>
          </w:p>
          <w:p w14:paraId="001B1470" w14:textId="3ABAA112" w:rsidR="00F56578" w:rsidRPr="008637C3" w:rsidRDefault="00F56578" w:rsidP="00F2718D">
            <w:pPr>
              <w:keepNext w:val="0"/>
              <w:widowControl/>
              <w:suppressAutoHyphens w:val="0"/>
              <w:spacing w:line="240" w:lineRule="auto"/>
              <w:rPr>
                <w:b w:val="0"/>
                <w:bCs/>
                <w:sz w:val="22"/>
              </w:rPr>
            </w:pPr>
            <w:r w:rsidRPr="008637C3">
              <w:rPr>
                <w:b w:val="0"/>
                <w:bCs/>
                <w:sz w:val="22"/>
              </w:rPr>
              <w:t xml:space="preserve">The maximum liability of the Current Shareholders is equal to the amount of the </w:t>
            </w:r>
            <w:r w:rsidR="00C32E5A" w:rsidRPr="008637C3">
              <w:rPr>
                <w:b w:val="0"/>
                <w:bCs/>
                <w:sz w:val="22"/>
              </w:rPr>
              <w:t>Angel Investment</w:t>
            </w:r>
            <w:r w:rsidRPr="008637C3">
              <w:rPr>
                <w:b w:val="0"/>
                <w:bCs/>
                <w:sz w:val="22"/>
              </w:rPr>
              <w:t xml:space="preserve"> described in this Term Sheet. However, the liability of the Company and the Current Shareholders is unlimited in the event of fraud or deception which means that, only in such case, the damage can then be recovered in its entirety without limitation. </w:t>
            </w:r>
          </w:p>
          <w:p w14:paraId="29EBB42D" w14:textId="77777777" w:rsidR="00F56578" w:rsidRPr="00A67F13" w:rsidRDefault="00F56578" w:rsidP="00F2718D">
            <w:pPr>
              <w:keepNext w:val="0"/>
              <w:widowControl/>
              <w:suppressAutoHyphens w:val="0"/>
              <w:spacing w:line="240" w:lineRule="auto"/>
              <w:rPr>
                <w:sz w:val="22"/>
              </w:rPr>
            </w:pPr>
          </w:p>
          <w:p w14:paraId="1516BCEF" w14:textId="56E7591D" w:rsidR="00015252" w:rsidRPr="00FB1062" w:rsidRDefault="00D44AAD" w:rsidP="00F2718D">
            <w:pPr>
              <w:keepNext w:val="0"/>
              <w:widowControl/>
              <w:suppressAutoHyphens w:val="0"/>
              <w:spacing w:line="240" w:lineRule="auto"/>
              <w:ind w:left="23"/>
              <w:rPr>
                <w:b w:val="0"/>
                <w:sz w:val="22"/>
              </w:rPr>
            </w:pPr>
            <w:r w:rsidRPr="00FB1062">
              <w:rPr>
                <w:b w:val="0"/>
                <w:sz w:val="22"/>
              </w:rPr>
              <w:t xml:space="preserve">Angel </w:t>
            </w:r>
            <w:r w:rsidR="00F56578" w:rsidRPr="00FB1062">
              <w:rPr>
                <w:b w:val="0"/>
                <w:sz w:val="22"/>
              </w:rPr>
              <w:t xml:space="preserve">Investors' claims for breach of the representations and warranties made by the Company and the Current Shareholders can only be </w:t>
            </w:r>
            <w:proofErr w:type="gramStart"/>
            <w:r w:rsidR="00F56578" w:rsidRPr="00FB1062">
              <w:rPr>
                <w:b w:val="0"/>
                <w:sz w:val="22"/>
              </w:rPr>
              <w:t>taken into account</w:t>
            </w:r>
            <w:proofErr w:type="gramEnd"/>
            <w:r w:rsidR="00F56578" w:rsidRPr="00FB1062">
              <w:rPr>
                <w:b w:val="0"/>
                <w:sz w:val="22"/>
              </w:rPr>
              <w:t xml:space="preserve"> to the extent that these claims are disclosed within twenty-four (24) months after the Closing</w:t>
            </w:r>
            <w:r w:rsidR="00832650">
              <w:rPr>
                <w:b w:val="0"/>
                <w:sz w:val="22"/>
              </w:rPr>
              <w:t xml:space="preserve"> Date</w:t>
            </w:r>
            <w:r w:rsidR="00F56578" w:rsidRPr="00FB1062">
              <w:rPr>
                <w:b w:val="0"/>
                <w:sz w:val="22"/>
              </w:rPr>
              <w:t>. In the case of infringements of representations and warranties relating to taxation, social security and taxation, claims must be made no later than six months after the expiry of the statutory limitation period for such infringements.</w:t>
            </w:r>
          </w:p>
          <w:p w14:paraId="21C3406D" w14:textId="77777777" w:rsidR="001A3455" w:rsidRPr="00A67F13" w:rsidRDefault="001A3455" w:rsidP="00F2718D">
            <w:pPr>
              <w:keepNext w:val="0"/>
              <w:widowControl/>
              <w:suppressAutoHyphens w:val="0"/>
              <w:spacing w:line="240" w:lineRule="auto"/>
              <w:ind w:left="23"/>
              <w:rPr>
                <w:b w:val="0"/>
                <w:sz w:val="22"/>
              </w:rPr>
            </w:pPr>
          </w:p>
          <w:p w14:paraId="1D730CFC" w14:textId="526BF19F" w:rsidR="00F56578" w:rsidRPr="00A67F13" w:rsidRDefault="00F56578" w:rsidP="00F2718D">
            <w:pPr>
              <w:keepNext w:val="0"/>
              <w:widowControl/>
              <w:suppressAutoHyphens w:val="0"/>
              <w:spacing w:line="240" w:lineRule="auto"/>
              <w:ind w:left="23"/>
              <w:rPr>
                <w:b w:val="0"/>
                <w:sz w:val="22"/>
                <w:szCs w:val="22"/>
              </w:rPr>
            </w:pPr>
          </w:p>
        </w:tc>
      </w:tr>
      <w:tr w:rsidR="001A3455" w:rsidRPr="00A67F13" w14:paraId="2125BD1C" w14:textId="77777777" w:rsidTr="00110D86">
        <w:tc>
          <w:tcPr>
            <w:tcW w:w="2218" w:type="dxa"/>
            <w:tcBorders>
              <w:top w:val="single" w:sz="4" w:space="0" w:color="auto"/>
              <w:left w:val="single" w:sz="4" w:space="0" w:color="auto"/>
              <w:bottom w:val="single" w:sz="4" w:space="0" w:color="auto"/>
              <w:right w:val="single" w:sz="4" w:space="0" w:color="auto"/>
            </w:tcBorders>
          </w:tcPr>
          <w:p w14:paraId="39D250DC" w14:textId="0B12F822" w:rsidR="001A3455" w:rsidRPr="00A67F13" w:rsidRDefault="001A3455"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rPr>
            </w:pPr>
            <w:bookmarkStart w:id="12" w:name="_Ref167435352"/>
            <w:r w:rsidRPr="00A67F13">
              <w:rPr>
                <w:rFonts w:eastAsia="Garamond"/>
                <w:b w:val="0"/>
                <w:bCs/>
                <w:color w:val="000000"/>
                <w:sz w:val="22"/>
              </w:rPr>
              <w:t>Conditions Precedent</w:t>
            </w:r>
            <w:bookmarkEnd w:id="12"/>
          </w:p>
        </w:tc>
        <w:tc>
          <w:tcPr>
            <w:tcW w:w="6991" w:type="dxa"/>
            <w:tcBorders>
              <w:top w:val="single" w:sz="4" w:space="0" w:color="auto"/>
              <w:left w:val="single" w:sz="4" w:space="0" w:color="auto"/>
              <w:bottom w:val="single" w:sz="4" w:space="0" w:color="auto"/>
              <w:right w:val="single" w:sz="4" w:space="0" w:color="auto"/>
            </w:tcBorders>
          </w:tcPr>
          <w:p w14:paraId="3E951F8B" w14:textId="6BA1ED80" w:rsidR="00DB7874" w:rsidRPr="008637C3" w:rsidRDefault="00DB7874" w:rsidP="00F2718D">
            <w:pPr>
              <w:keepNext w:val="0"/>
              <w:widowControl/>
              <w:suppressAutoHyphens w:val="0"/>
              <w:spacing w:line="240" w:lineRule="auto"/>
              <w:rPr>
                <w:b w:val="0"/>
                <w:sz w:val="22"/>
              </w:rPr>
            </w:pPr>
            <w:r w:rsidRPr="008637C3">
              <w:rPr>
                <w:b w:val="0"/>
                <w:sz w:val="22"/>
              </w:rPr>
              <w:t xml:space="preserve">The </w:t>
            </w:r>
            <w:r w:rsidR="008637C3">
              <w:rPr>
                <w:b w:val="0"/>
                <w:sz w:val="22"/>
              </w:rPr>
              <w:t xml:space="preserve">Angel </w:t>
            </w:r>
            <w:r w:rsidRPr="008637C3">
              <w:rPr>
                <w:b w:val="0"/>
                <w:sz w:val="22"/>
              </w:rPr>
              <w:t>Invest</w:t>
            </w:r>
            <w:r w:rsidR="008637C3">
              <w:rPr>
                <w:b w:val="0"/>
                <w:sz w:val="22"/>
              </w:rPr>
              <w:t>ment</w:t>
            </w:r>
            <w:r w:rsidRPr="008637C3">
              <w:rPr>
                <w:b w:val="0"/>
                <w:sz w:val="22"/>
              </w:rPr>
              <w:t xml:space="preserve"> is subject to the following conditions precedent:</w:t>
            </w:r>
          </w:p>
          <w:p w14:paraId="79E7E6EB" w14:textId="77777777" w:rsidR="00DB7874" w:rsidRPr="00A67F13" w:rsidRDefault="00DB7874" w:rsidP="00F2718D">
            <w:pPr>
              <w:keepNext w:val="0"/>
              <w:widowControl/>
              <w:suppressAutoHyphens w:val="0"/>
              <w:spacing w:line="240" w:lineRule="auto"/>
              <w:rPr>
                <w:bCs/>
                <w:sz w:val="22"/>
              </w:rPr>
            </w:pPr>
          </w:p>
          <w:p w14:paraId="198F0835" w14:textId="6AA6A7CE" w:rsidR="00DB7874" w:rsidRPr="00A67F13" w:rsidRDefault="00DB7874" w:rsidP="00F2718D">
            <w:pPr>
              <w:pStyle w:val="Lijstalinea"/>
              <w:keepNext w:val="0"/>
              <w:widowControl/>
              <w:numPr>
                <w:ilvl w:val="0"/>
                <w:numId w:val="28"/>
              </w:numPr>
              <w:suppressAutoHyphens w:val="0"/>
              <w:spacing w:line="240" w:lineRule="auto"/>
              <w:ind w:hanging="720"/>
              <w:rPr>
                <w:b w:val="0"/>
                <w:bCs/>
                <w:sz w:val="22"/>
              </w:rPr>
            </w:pPr>
            <w:r w:rsidRPr="00A67F13">
              <w:rPr>
                <w:b w:val="0"/>
                <w:bCs/>
                <w:sz w:val="22"/>
              </w:rPr>
              <w:t xml:space="preserve">The total amount of the investment amount is </w:t>
            </w:r>
            <w:r w:rsidR="00E95396" w:rsidRPr="00AD1DB7">
              <w:rPr>
                <w:b w:val="0"/>
                <w:bCs/>
                <w:sz w:val="22"/>
              </w:rPr>
              <w:t>present</w:t>
            </w:r>
            <w:r w:rsidRPr="00AD1DB7">
              <w:rPr>
                <w:b w:val="0"/>
                <w:bCs/>
                <w:sz w:val="22"/>
              </w:rPr>
              <w:t>.</w:t>
            </w:r>
          </w:p>
          <w:p w14:paraId="736BB9AB" w14:textId="1839A039" w:rsidR="00DB7874" w:rsidRPr="00A67F13" w:rsidRDefault="00DB7874" w:rsidP="00F2718D">
            <w:pPr>
              <w:pStyle w:val="Lijstalinea"/>
              <w:keepNext w:val="0"/>
              <w:widowControl/>
              <w:numPr>
                <w:ilvl w:val="0"/>
                <w:numId w:val="28"/>
              </w:numPr>
              <w:suppressAutoHyphens w:val="0"/>
              <w:spacing w:line="240" w:lineRule="auto"/>
              <w:ind w:hanging="720"/>
              <w:rPr>
                <w:b w:val="0"/>
                <w:bCs/>
                <w:sz w:val="22"/>
              </w:rPr>
            </w:pPr>
            <w:r w:rsidRPr="00A67F13">
              <w:rPr>
                <w:b w:val="0"/>
                <w:bCs/>
                <w:sz w:val="22"/>
              </w:rPr>
              <w:t xml:space="preserve">Availability of a detailed financial business plan for the Company for the first 3 years, in a form acceptable to the Investors, attached to this term sheet; in addition, all Parties agree that this plan provides the necessary assurance that the financing round is sufficient to provide the Company with the necessary resources for at least the next </w:t>
            </w:r>
            <w:r w:rsidR="005E5CE7" w:rsidRPr="00A67F13">
              <w:rPr>
                <w:b w:val="0"/>
                <w:bCs/>
                <w:sz w:val="22"/>
              </w:rPr>
              <w:t>[</w:t>
            </w:r>
            <w:r w:rsidR="005E5CE7" w:rsidRPr="00A67F13">
              <w:rPr>
                <w:b w:val="0"/>
                <w:bCs/>
                <w:sz w:val="22"/>
                <w:highlight w:val="yellow"/>
              </w:rPr>
              <w:t>X</w:t>
            </w:r>
            <w:r w:rsidR="005E5CE7" w:rsidRPr="00A67F13">
              <w:rPr>
                <w:b w:val="0"/>
                <w:bCs/>
                <w:sz w:val="22"/>
              </w:rPr>
              <w:t>]</w:t>
            </w:r>
            <w:r w:rsidRPr="00A67F13">
              <w:rPr>
                <w:b w:val="0"/>
                <w:bCs/>
                <w:sz w:val="22"/>
              </w:rPr>
              <w:t xml:space="preserve"> months.</w:t>
            </w:r>
          </w:p>
          <w:p w14:paraId="7D688617" w14:textId="4FB59DEF" w:rsidR="00DB7874" w:rsidRPr="00A67F13" w:rsidRDefault="00DB7874" w:rsidP="00F2718D">
            <w:pPr>
              <w:pStyle w:val="Lijstalinea"/>
              <w:keepNext w:val="0"/>
              <w:widowControl/>
              <w:numPr>
                <w:ilvl w:val="0"/>
                <w:numId w:val="28"/>
              </w:numPr>
              <w:suppressAutoHyphens w:val="0"/>
              <w:spacing w:line="240" w:lineRule="auto"/>
              <w:ind w:hanging="720"/>
              <w:rPr>
                <w:b w:val="0"/>
                <w:bCs/>
                <w:sz w:val="22"/>
              </w:rPr>
            </w:pPr>
            <w:r w:rsidRPr="00A67F13">
              <w:rPr>
                <w:b w:val="0"/>
                <w:bCs/>
                <w:sz w:val="22"/>
              </w:rPr>
              <w:t>No material adverse change will occur with respect to the Company between the signing of the Term Sheet and the Closing</w:t>
            </w:r>
            <w:r w:rsidR="00832650">
              <w:rPr>
                <w:b w:val="0"/>
                <w:bCs/>
                <w:sz w:val="22"/>
              </w:rPr>
              <w:t xml:space="preserve"> Date</w:t>
            </w:r>
            <w:r w:rsidRPr="00A67F13">
              <w:rPr>
                <w:b w:val="0"/>
                <w:bCs/>
                <w:sz w:val="22"/>
              </w:rPr>
              <w:t>.</w:t>
            </w:r>
          </w:p>
          <w:p w14:paraId="18CC978C" w14:textId="5C4D09EF" w:rsidR="00DB7874" w:rsidRPr="00A67F13" w:rsidRDefault="00DB7874" w:rsidP="00F2718D">
            <w:pPr>
              <w:pStyle w:val="Lijstalinea"/>
              <w:keepNext w:val="0"/>
              <w:widowControl/>
              <w:numPr>
                <w:ilvl w:val="0"/>
                <w:numId w:val="28"/>
              </w:numPr>
              <w:suppressAutoHyphens w:val="0"/>
              <w:spacing w:line="240" w:lineRule="auto"/>
              <w:ind w:hanging="720"/>
              <w:rPr>
                <w:b w:val="0"/>
                <w:bCs/>
                <w:sz w:val="22"/>
              </w:rPr>
            </w:pPr>
            <w:r w:rsidRPr="00A67F13">
              <w:rPr>
                <w:b w:val="0"/>
                <w:bCs/>
                <w:sz w:val="22"/>
              </w:rPr>
              <w:t xml:space="preserve">The preparation of legal documents for the transaction that satisfy the Parties, including an investment and </w:t>
            </w:r>
            <w:r w:rsidR="00057FF1">
              <w:rPr>
                <w:b w:val="0"/>
                <w:bCs/>
                <w:sz w:val="22"/>
              </w:rPr>
              <w:t>Shareholders’ Agreement</w:t>
            </w:r>
            <w:r w:rsidRPr="00A67F13">
              <w:rPr>
                <w:b w:val="0"/>
                <w:bCs/>
                <w:sz w:val="22"/>
              </w:rPr>
              <w:t xml:space="preserve"> (containing the usual provisions regarding transfer of </w:t>
            </w:r>
            <w:r w:rsidR="004D606E">
              <w:rPr>
                <w:b w:val="0"/>
                <w:bCs/>
                <w:sz w:val="22"/>
              </w:rPr>
              <w:t>Shares</w:t>
            </w:r>
            <w:r w:rsidRPr="00A67F13">
              <w:rPr>
                <w:b w:val="0"/>
                <w:bCs/>
                <w:sz w:val="22"/>
              </w:rPr>
              <w:t xml:space="preserve">, tag </w:t>
            </w:r>
            <w:proofErr w:type="gramStart"/>
            <w:r w:rsidRPr="00A67F13">
              <w:rPr>
                <w:b w:val="0"/>
                <w:bCs/>
                <w:sz w:val="22"/>
              </w:rPr>
              <w:t>along ,</w:t>
            </w:r>
            <w:proofErr w:type="gramEnd"/>
            <w:r w:rsidRPr="00A67F13">
              <w:rPr>
                <w:b w:val="0"/>
                <w:bCs/>
                <w:sz w:val="22"/>
              </w:rPr>
              <w:t xml:space="preserve"> </w:t>
            </w:r>
            <w:r w:rsidR="00E95396">
              <w:rPr>
                <w:b w:val="0"/>
                <w:bCs/>
                <w:sz w:val="22"/>
              </w:rPr>
              <w:t>drag along</w:t>
            </w:r>
            <w:r w:rsidRPr="00A67F13">
              <w:rPr>
                <w:b w:val="0"/>
                <w:bCs/>
                <w:sz w:val="22"/>
              </w:rPr>
              <w:t xml:space="preserve">, special majorities in the board of directors and general meeting of shareholders) and management agreements with the Current Shareholders and key personnel. As a minimum, the documents may be submitted, at their cost, for review to a legal expert in the field, appointed by the Investors. </w:t>
            </w:r>
          </w:p>
          <w:p w14:paraId="64A91F4F" w14:textId="6C0CE876" w:rsidR="001A3455" w:rsidRPr="00A67F13" w:rsidRDefault="00DB7874" w:rsidP="00F2718D">
            <w:pPr>
              <w:pStyle w:val="Lijstalinea"/>
              <w:keepNext w:val="0"/>
              <w:widowControl/>
              <w:numPr>
                <w:ilvl w:val="0"/>
                <w:numId w:val="28"/>
              </w:numPr>
              <w:suppressAutoHyphens w:val="0"/>
              <w:spacing w:line="240" w:lineRule="auto"/>
              <w:ind w:hanging="720"/>
              <w:rPr>
                <w:b w:val="0"/>
                <w:bCs/>
                <w:sz w:val="22"/>
              </w:rPr>
            </w:pPr>
            <w:r w:rsidRPr="00A67F13">
              <w:rPr>
                <w:b w:val="0"/>
                <w:bCs/>
                <w:sz w:val="22"/>
              </w:rPr>
              <w:t>Satisfactory due diligence desired by the</w:t>
            </w:r>
            <w:r w:rsidR="008F766A" w:rsidRPr="00A67F13">
              <w:rPr>
                <w:b w:val="0"/>
                <w:bCs/>
                <w:sz w:val="22"/>
              </w:rPr>
              <w:t xml:space="preserve"> Angel</w:t>
            </w:r>
            <w:r w:rsidRPr="00A67F13">
              <w:rPr>
                <w:b w:val="0"/>
                <w:bCs/>
                <w:sz w:val="22"/>
              </w:rPr>
              <w:t xml:space="preserve"> Investors.</w:t>
            </w:r>
          </w:p>
          <w:p w14:paraId="5474D53F" w14:textId="208B85D5" w:rsidR="00DB7874" w:rsidRPr="00A67F13" w:rsidRDefault="00DB7874" w:rsidP="00F2718D">
            <w:pPr>
              <w:keepNext w:val="0"/>
              <w:widowControl/>
              <w:suppressAutoHyphens w:val="0"/>
              <w:spacing w:line="240" w:lineRule="auto"/>
              <w:rPr>
                <w:sz w:val="22"/>
              </w:rPr>
            </w:pPr>
          </w:p>
        </w:tc>
      </w:tr>
      <w:tr w:rsidR="00F00D16" w:rsidRPr="00A67F13" w14:paraId="04AF9E61" w14:textId="77777777" w:rsidTr="002E2CA5">
        <w:tc>
          <w:tcPr>
            <w:tcW w:w="9209"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4A979B9" w14:textId="02205F25" w:rsidR="00F00D16" w:rsidRPr="00A67F13" w:rsidRDefault="00F00D16" w:rsidP="00546F0D">
            <w:pPr>
              <w:keepNext w:val="0"/>
              <w:widowControl/>
              <w:suppressAutoHyphens w:val="0"/>
              <w:spacing w:before="120" w:after="120" w:line="240" w:lineRule="auto"/>
              <w:jc w:val="center"/>
              <w:rPr>
                <w:sz w:val="22"/>
                <w:szCs w:val="22"/>
                <w:lang w:val="it-IT"/>
              </w:rPr>
            </w:pPr>
            <w:r w:rsidRPr="00A67F13">
              <w:rPr>
                <w:rFonts w:eastAsia="Malgun Gothic"/>
                <w:color w:val="FFFFFF" w:themeColor="background1"/>
                <w:sz w:val="22"/>
                <w:szCs w:val="22"/>
              </w:rPr>
              <w:t>MISCELLA</w:t>
            </w:r>
            <w:r w:rsidR="001C37CF" w:rsidRPr="00A67F13">
              <w:rPr>
                <w:rFonts w:eastAsia="Malgun Gothic"/>
                <w:color w:val="FFFFFF" w:themeColor="background1"/>
                <w:sz w:val="22"/>
                <w:szCs w:val="22"/>
              </w:rPr>
              <w:t>N</w:t>
            </w:r>
            <w:r w:rsidRPr="00A67F13">
              <w:rPr>
                <w:rFonts w:eastAsia="Malgun Gothic"/>
                <w:color w:val="FFFFFF" w:themeColor="background1"/>
                <w:sz w:val="22"/>
                <w:szCs w:val="22"/>
              </w:rPr>
              <w:t>EOUS</w:t>
            </w:r>
          </w:p>
        </w:tc>
      </w:tr>
      <w:tr w:rsidR="002E2CA5" w:rsidRPr="00A67F13" w14:paraId="220FA289" w14:textId="77777777" w:rsidTr="00110D86">
        <w:trPr>
          <w:trHeight w:val="274"/>
        </w:trPr>
        <w:tc>
          <w:tcPr>
            <w:tcW w:w="2218" w:type="dxa"/>
            <w:tcBorders>
              <w:top w:val="single" w:sz="4" w:space="0" w:color="auto"/>
              <w:left w:val="single" w:sz="4" w:space="0" w:color="auto"/>
              <w:bottom w:val="single" w:sz="4" w:space="0" w:color="auto"/>
              <w:right w:val="single" w:sz="4" w:space="0" w:color="auto"/>
            </w:tcBorders>
          </w:tcPr>
          <w:p w14:paraId="61F258C0" w14:textId="0E3E34E6" w:rsidR="002E2CA5" w:rsidRPr="00A67F13" w:rsidRDefault="002E2CA5"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bCs/>
                <w:color w:val="000000"/>
                <w:sz w:val="22"/>
              </w:rPr>
            </w:pPr>
            <w:r w:rsidRPr="00A67F13">
              <w:rPr>
                <w:rFonts w:eastAsia="Garamond"/>
                <w:b w:val="0"/>
                <w:bCs/>
                <w:color w:val="000000"/>
                <w:sz w:val="22"/>
              </w:rPr>
              <w:t>Investment Process</w:t>
            </w:r>
          </w:p>
        </w:tc>
        <w:tc>
          <w:tcPr>
            <w:tcW w:w="6991" w:type="dxa"/>
            <w:tcBorders>
              <w:top w:val="single" w:sz="4" w:space="0" w:color="auto"/>
              <w:left w:val="single" w:sz="4" w:space="0" w:color="auto"/>
              <w:bottom w:val="single" w:sz="4" w:space="0" w:color="auto"/>
              <w:right w:val="single" w:sz="4" w:space="0" w:color="auto"/>
            </w:tcBorders>
          </w:tcPr>
          <w:p w14:paraId="4E8941D4" w14:textId="77777777" w:rsidR="00D364DF" w:rsidRPr="00DE029D" w:rsidRDefault="00D364DF" w:rsidP="00F2718D">
            <w:pPr>
              <w:keepNext w:val="0"/>
              <w:widowControl/>
              <w:suppressAutoHyphens w:val="0"/>
              <w:spacing w:line="240" w:lineRule="auto"/>
              <w:rPr>
                <w:b w:val="0"/>
                <w:sz w:val="22"/>
              </w:rPr>
            </w:pPr>
            <w:r w:rsidRPr="00DE029D">
              <w:rPr>
                <w:b w:val="0"/>
                <w:sz w:val="22"/>
              </w:rPr>
              <w:t>In chronological order:</w:t>
            </w:r>
          </w:p>
          <w:p w14:paraId="02AF4B38" w14:textId="77777777" w:rsidR="00D364DF" w:rsidRPr="00A67F13" w:rsidRDefault="00D364DF" w:rsidP="00F2718D">
            <w:pPr>
              <w:keepNext w:val="0"/>
              <w:widowControl/>
              <w:suppressAutoHyphens w:val="0"/>
              <w:spacing w:line="240" w:lineRule="auto"/>
              <w:rPr>
                <w:bCs/>
                <w:sz w:val="22"/>
              </w:rPr>
            </w:pPr>
          </w:p>
          <w:p w14:paraId="6D6EC052" w14:textId="77777777" w:rsidR="00D364DF" w:rsidRPr="00A67F13" w:rsidRDefault="00D364DF" w:rsidP="00F2718D">
            <w:pPr>
              <w:pStyle w:val="Lijstalinea"/>
              <w:keepNext w:val="0"/>
              <w:widowControl/>
              <w:numPr>
                <w:ilvl w:val="0"/>
                <w:numId w:val="29"/>
              </w:numPr>
              <w:suppressAutoHyphens w:val="0"/>
              <w:spacing w:line="240" w:lineRule="auto"/>
              <w:ind w:hanging="720"/>
              <w:rPr>
                <w:b w:val="0"/>
                <w:bCs/>
                <w:sz w:val="22"/>
              </w:rPr>
            </w:pPr>
            <w:r w:rsidRPr="00A67F13">
              <w:rPr>
                <w:b w:val="0"/>
                <w:bCs/>
                <w:sz w:val="22"/>
              </w:rPr>
              <w:t>Signature of non-binding Term Sheet</w:t>
            </w:r>
          </w:p>
          <w:p w14:paraId="19C5336E" w14:textId="77777777" w:rsidR="00D364DF" w:rsidRPr="00A67F13" w:rsidRDefault="00D364DF" w:rsidP="00F2718D">
            <w:pPr>
              <w:pStyle w:val="Lijstalinea"/>
              <w:keepNext w:val="0"/>
              <w:widowControl/>
              <w:numPr>
                <w:ilvl w:val="0"/>
                <w:numId w:val="29"/>
              </w:numPr>
              <w:suppressAutoHyphens w:val="0"/>
              <w:spacing w:line="240" w:lineRule="auto"/>
              <w:ind w:hanging="720"/>
              <w:rPr>
                <w:b w:val="0"/>
                <w:bCs/>
                <w:sz w:val="22"/>
              </w:rPr>
            </w:pPr>
            <w:r w:rsidRPr="00A67F13">
              <w:rPr>
                <w:b w:val="0"/>
                <w:bCs/>
                <w:sz w:val="22"/>
              </w:rPr>
              <w:t>Due diligence including discussion of Representations and Warranties,</w:t>
            </w:r>
          </w:p>
          <w:p w14:paraId="56904D39" w14:textId="4B94183E" w:rsidR="00D364DF" w:rsidRPr="00A67F13" w:rsidRDefault="00D364DF" w:rsidP="00F2718D">
            <w:pPr>
              <w:pStyle w:val="Lijstalinea"/>
              <w:keepNext w:val="0"/>
              <w:widowControl/>
              <w:numPr>
                <w:ilvl w:val="0"/>
                <w:numId w:val="29"/>
              </w:numPr>
              <w:suppressAutoHyphens w:val="0"/>
              <w:spacing w:line="240" w:lineRule="auto"/>
              <w:ind w:hanging="720"/>
              <w:rPr>
                <w:b w:val="0"/>
                <w:bCs/>
                <w:sz w:val="22"/>
              </w:rPr>
            </w:pPr>
            <w:r w:rsidRPr="00A67F13">
              <w:rPr>
                <w:b w:val="0"/>
                <w:bCs/>
                <w:sz w:val="22"/>
              </w:rPr>
              <w:t xml:space="preserve">Drafting of </w:t>
            </w:r>
            <w:r w:rsidR="0065665B" w:rsidRPr="00A67F13">
              <w:rPr>
                <w:b w:val="0"/>
                <w:bCs/>
                <w:sz w:val="22"/>
              </w:rPr>
              <w:t>A</w:t>
            </w:r>
            <w:r w:rsidRPr="00A67F13">
              <w:rPr>
                <w:b w:val="0"/>
                <w:bCs/>
                <w:sz w:val="22"/>
              </w:rPr>
              <w:t xml:space="preserve">rticles of </w:t>
            </w:r>
            <w:r w:rsidR="0065665B" w:rsidRPr="00A67F13">
              <w:rPr>
                <w:b w:val="0"/>
                <w:bCs/>
                <w:sz w:val="22"/>
              </w:rPr>
              <w:t>A</w:t>
            </w:r>
            <w:r w:rsidRPr="00A67F13">
              <w:rPr>
                <w:b w:val="0"/>
                <w:bCs/>
                <w:sz w:val="22"/>
              </w:rPr>
              <w:t xml:space="preserve">ssociation, investment and </w:t>
            </w:r>
            <w:r w:rsidR="00057FF1">
              <w:rPr>
                <w:b w:val="0"/>
                <w:bCs/>
                <w:sz w:val="22"/>
              </w:rPr>
              <w:t>Shareholders’ Agreement</w:t>
            </w:r>
            <w:r w:rsidRPr="00A67F13">
              <w:rPr>
                <w:b w:val="0"/>
                <w:bCs/>
                <w:sz w:val="22"/>
              </w:rPr>
              <w:t xml:space="preserve"> and possibly other agreements (loan agreement, management </w:t>
            </w:r>
            <w:proofErr w:type="gramStart"/>
            <w:r w:rsidRPr="00A67F13">
              <w:rPr>
                <w:b w:val="0"/>
                <w:bCs/>
                <w:sz w:val="22"/>
              </w:rPr>
              <w:t>agreements,...</w:t>
            </w:r>
            <w:proofErr w:type="gramEnd"/>
            <w:r w:rsidRPr="00A67F13">
              <w:rPr>
                <w:b w:val="0"/>
                <w:bCs/>
                <w:sz w:val="22"/>
              </w:rPr>
              <w:t>),</w:t>
            </w:r>
          </w:p>
          <w:p w14:paraId="5B175DB4" w14:textId="534B4D20" w:rsidR="00D364DF" w:rsidRPr="00A67F13" w:rsidRDefault="00D364DF" w:rsidP="00F2718D">
            <w:pPr>
              <w:pStyle w:val="Lijstalinea"/>
              <w:keepNext w:val="0"/>
              <w:widowControl/>
              <w:numPr>
                <w:ilvl w:val="0"/>
                <w:numId w:val="29"/>
              </w:numPr>
              <w:suppressAutoHyphens w:val="0"/>
              <w:spacing w:line="240" w:lineRule="auto"/>
              <w:ind w:hanging="720"/>
              <w:rPr>
                <w:b w:val="0"/>
                <w:bCs/>
                <w:sz w:val="22"/>
              </w:rPr>
            </w:pPr>
            <w:r w:rsidRPr="00A67F13">
              <w:rPr>
                <w:b w:val="0"/>
                <w:bCs/>
                <w:sz w:val="22"/>
              </w:rPr>
              <w:t xml:space="preserve">Signing of the investment and </w:t>
            </w:r>
            <w:r w:rsidR="00057FF1">
              <w:rPr>
                <w:b w:val="0"/>
                <w:bCs/>
                <w:sz w:val="22"/>
              </w:rPr>
              <w:t>Shareholders’ Agreement</w:t>
            </w:r>
            <w:r w:rsidRPr="00A67F13">
              <w:rPr>
                <w:b w:val="0"/>
                <w:bCs/>
                <w:sz w:val="22"/>
              </w:rPr>
              <w:t xml:space="preserve"> and</w:t>
            </w:r>
          </w:p>
          <w:p w14:paraId="0BB9C302" w14:textId="225CBEFB" w:rsidR="00D364DF" w:rsidRPr="00DE029D" w:rsidRDefault="00D364DF" w:rsidP="00F2718D">
            <w:pPr>
              <w:pStyle w:val="Lijstalinea"/>
              <w:keepNext w:val="0"/>
              <w:widowControl/>
              <w:numPr>
                <w:ilvl w:val="0"/>
                <w:numId w:val="29"/>
              </w:numPr>
              <w:suppressAutoHyphens w:val="0"/>
              <w:spacing w:line="240" w:lineRule="auto"/>
              <w:ind w:hanging="720"/>
              <w:rPr>
                <w:b w:val="0"/>
                <w:sz w:val="22"/>
              </w:rPr>
            </w:pPr>
            <w:r w:rsidRPr="00DE029D">
              <w:rPr>
                <w:b w:val="0"/>
                <w:sz w:val="22"/>
              </w:rPr>
              <w:t>Closing (notarial deed).</w:t>
            </w:r>
          </w:p>
          <w:p w14:paraId="707ADE8B" w14:textId="77777777" w:rsidR="00D364DF" w:rsidRPr="00A67F13" w:rsidRDefault="00D364DF" w:rsidP="00F2718D">
            <w:pPr>
              <w:keepNext w:val="0"/>
              <w:widowControl/>
              <w:suppressAutoHyphens w:val="0"/>
              <w:spacing w:line="240" w:lineRule="auto"/>
              <w:rPr>
                <w:bCs/>
                <w:sz w:val="22"/>
              </w:rPr>
            </w:pPr>
          </w:p>
          <w:p w14:paraId="78E5D6D2" w14:textId="04A96D6A" w:rsidR="002E2CA5" w:rsidRPr="00A67F13" w:rsidRDefault="00D364DF" w:rsidP="00F2718D">
            <w:pPr>
              <w:keepNext w:val="0"/>
              <w:widowControl/>
              <w:suppressAutoHyphens w:val="0"/>
              <w:spacing w:line="240" w:lineRule="auto"/>
              <w:rPr>
                <w:b w:val="0"/>
                <w:bCs/>
                <w:sz w:val="22"/>
              </w:rPr>
            </w:pPr>
            <w:r w:rsidRPr="00A67F13">
              <w:rPr>
                <w:b w:val="0"/>
                <w:bCs/>
                <w:sz w:val="22"/>
              </w:rPr>
              <w:lastRenderedPageBreak/>
              <w:t xml:space="preserve">Separate folders for Company documents and closing documents will be created in the </w:t>
            </w:r>
            <w:r w:rsidR="0065665B" w:rsidRPr="00A67F13">
              <w:rPr>
                <w:b w:val="0"/>
                <w:bCs/>
                <w:sz w:val="22"/>
              </w:rPr>
              <w:t>VDR</w:t>
            </w:r>
            <w:r w:rsidRPr="00A67F13">
              <w:rPr>
                <w:b w:val="0"/>
                <w:bCs/>
                <w:sz w:val="22"/>
              </w:rPr>
              <w:t>.</w:t>
            </w:r>
          </w:p>
          <w:p w14:paraId="29439DF6" w14:textId="34B86AE4" w:rsidR="00D364DF" w:rsidRPr="00A67F13" w:rsidRDefault="00D364DF" w:rsidP="00F2718D">
            <w:pPr>
              <w:keepNext w:val="0"/>
              <w:widowControl/>
              <w:suppressAutoHyphens w:val="0"/>
              <w:spacing w:line="240" w:lineRule="auto"/>
              <w:rPr>
                <w:b w:val="0"/>
                <w:bCs/>
                <w:sz w:val="22"/>
              </w:rPr>
            </w:pPr>
          </w:p>
        </w:tc>
      </w:tr>
      <w:tr w:rsidR="00F00D16" w:rsidRPr="00A67F13" w14:paraId="7219E874" w14:textId="77777777" w:rsidTr="00110D86">
        <w:trPr>
          <w:trHeight w:val="274"/>
        </w:trPr>
        <w:tc>
          <w:tcPr>
            <w:tcW w:w="2218" w:type="dxa"/>
            <w:tcBorders>
              <w:top w:val="single" w:sz="4" w:space="0" w:color="auto"/>
              <w:left w:val="single" w:sz="4" w:space="0" w:color="auto"/>
              <w:bottom w:val="single" w:sz="4" w:space="0" w:color="auto"/>
              <w:right w:val="single" w:sz="4" w:space="0" w:color="auto"/>
            </w:tcBorders>
            <w:hideMark/>
          </w:tcPr>
          <w:p w14:paraId="605B9F7E"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color w:val="000000"/>
                <w:sz w:val="22"/>
                <w:szCs w:val="22"/>
              </w:rPr>
            </w:pPr>
            <w:r w:rsidRPr="00A67F13">
              <w:rPr>
                <w:rFonts w:eastAsia="Garamond"/>
                <w:b w:val="0"/>
                <w:color w:val="000000"/>
                <w:sz w:val="22"/>
                <w:szCs w:val="22"/>
              </w:rPr>
              <w:t>Nature of the Term Sheet</w:t>
            </w:r>
          </w:p>
        </w:tc>
        <w:tc>
          <w:tcPr>
            <w:tcW w:w="6991" w:type="dxa"/>
            <w:tcBorders>
              <w:top w:val="single" w:sz="4" w:space="0" w:color="auto"/>
              <w:left w:val="single" w:sz="4" w:space="0" w:color="auto"/>
              <w:bottom w:val="single" w:sz="4" w:space="0" w:color="auto"/>
              <w:right w:val="single" w:sz="4" w:space="0" w:color="auto"/>
            </w:tcBorders>
            <w:hideMark/>
          </w:tcPr>
          <w:p w14:paraId="36027DB7" w14:textId="6D0D5BB2" w:rsidR="00F00D16" w:rsidRPr="00A67F13" w:rsidRDefault="00F00D16" w:rsidP="00F2718D">
            <w:pPr>
              <w:keepNext w:val="0"/>
              <w:widowControl/>
              <w:suppressAutoHyphens w:val="0"/>
              <w:spacing w:line="240" w:lineRule="auto"/>
              <w:rPr>
                <w:b w:val="0"/>
                <w:sz w:val="22"/>
                <w:szCs w:val="22"/>
              </w:rPr>
            </w:pPr>
            <w:r w:rsidRPr="00A67F13">
              <w:rPr>
                <w:b w:val="0"/>
                <w:sz w:val="22"/>
                <w:szCs w:val="22"/>
              </w:rPr>
              <w:t xml:space="preserve">This Term Sheet contains the main terms and conditions of the </w:t>
            </w:r>
            <w:r w:rsidR="003C5446" w:rsidRPr="00A67F13">
              <w:rPr>
                <w:b w:val="0"/>
                <w:sz w:val="22"/>
                <w:szCs w:val="22"/>
              </w:rPr>
              <w:t>Angel</w:t>
            </w:r>
            <w:r w:rsidRPr="00A67F13">
              <w:rPr>
                <w:b w:val="0"/>
                <w:sz w:val="22"/>
                <w:szCs w:val="22"/>
              </w:rPr>
              <w:t xml:space="preserve"> Investment, </w:t>
            </w:r>
            <w:proofErr w:type="gramStart"/>
            <w:r w:rsidRPr="00A67F13">
              <w:rPr>
                <w:b w:val="0"/>
                <w:sz w:val="22"/>
                <w:szCs w:val="22"/>
              </w:rPr>
              <w:t>on the basis of</w:t>
            </w:r>
            <w:proofErr w:type="gramEnd"/>
            <w:r w:rsidRPr="00A67F13">
              <w:rPr>
                <w:b w:val="0"/>
                <w:sz w:val="22"/>
                <w:szCs w:val="22"/>
              </w:rPr>
              <w:t xml:space="preserve"> which the Parties undertake to negotiate the Binding Documentation in good faith.</w:t>
            </w:r>
          </w:p>
          <w:p w14:paraId="4288DE5C" w14:textId="77777777" w:rsidR="0065665B" w:rsidRPr="00A67F13" w:rsidRDefault="0065665B" w:rsidP="00F2718D">
            <w:pPr>
              <w:keepNext w:val="0"/>
              <w:widowControl/>
              <w:suppressAutoHyphens w:val="0"/>
              <w:spacing w:line="240" w:lineRule="auto"/>
              <w:rPr>
                <w:rFonts w:eastAsiaTheme="minorHAnsi"/>
                <w:b w:val="0"/>
                <w:sz w:val="22"/>
                <w:szCs w:val="22"/>
              </w:rPr>
            </w:pPr>
          </w:p>
          <w:p w14:paraId="4B0B7D68" w14:textId="355D063C" w:rsidR="00F00D16" w:rsidRPr="00A67F13" w:rsidRDefault="00F00D16" w:rsidP="00F2718D">
            <w:pPr>
              <w:keepNext w:val="0"/>
              <w:widowControl/>
              <w:suppressAutoHyphens w:val="0"/>
              <w:spacing w:line="240" w:lineRule="auto"/>
              <w:rPr>
                <w:b w:val="0"/>
                <w:sz w:val="22"/>
                <w:szCs w:val="22"/>
              </w:rPr>
            </w:pPr>
            <w:r w:rsidRPr="00A67F13">
              <w:rPr>
                <w:b w:val="0"/>
                <w:sz w:val="22"/>
                <w:szCs w:val="22"/>
              </w:rPr>
              <w:t xml:space="preserve">Except as provided for in Articles </w:t>
            </w:r>
            <w:r w:rsidRPr="00A67F13">
              <w:rPr>
                <w:sz w:val="22"/>
              </w:rPr>
              <w:fldChar w:fldCharType="begin"/>
            </w:r>
            <w:r w:rsidRPr="00A67F13">
              <w:rPr>
                <w:b w:val="0"/>
                <w:sz w:val="22"/>
                <w:szCs w:val="22"/>
              </w:rPr>
              <w:instrText xml:space="preserve"> REF _Ref158741408 \r \h  \* MERGEFORMAT </w:instrText>
            </w:r>
            <w:r w:rsidRPr="00A67F13">
              <w:rPr>
                <w:sz w:val="22"/>
              </w:rPr>
            </w:r>
            <w:r w:rsidRPr="00A67F13">
              <w:rPr>
                <w:sz w:val="22"/>
              </w:rPr>
              <w:fldChar w:fldCharType="separate"/>
            </w:r>
            <w:r w:rsidR="00AF6038">
              <w:rPr>
                <w:b w:val="0"/>
                <w:sz w:val="22"/>
                <w:szCs w:val="22"/>
              </w:rPr>
              <w:t>38</w:t>
            </w:r>
            <w:r w:rsidRPr="00A67F13">
              <w:rPr>
                <w:sz w:val="22"/>
              </w:rPr>
              <w:fldChar w:fldCharType="end"/>
            </w:r>
            <w:r w:rsidRPr="00A67F13">
              <w:rPr>
                <w:b w:val="0"/>
                <w:sz w:val="22"/>
                <w:szCs w:val="22"/>
              </w:rPr>
              <w:t xml:space="preserve"> (</w:t>
            </w:r>
            <w:r w:rsidRPr="00A67F13">
              <w:rPr>
                <w:b w:val="0"/>
                <w:i/>
                <w:iCs/>
                <w:sz w:val="22"/>
                <w:szCs w:val="22"/>
              </w:rPr>
              <w:t>Exclusivity</w:t>
            </w:r>
            <w:r w:rsidRPr="00A67F13">
              <w:rPr>
                <w:b w:val="0"/>
                <w:sz w:val="22"/>
                <w:szCs w:val="22"/>
              </w:rPr>
              <w:t xml:space="preserve">), </w:t>
            </w:r>
            <w:r w:rsidRPr="00A67F13">
              <w:rPr>
                <w:sz w:val="22"/>
              </w:rPr>
              <w:fldChar w:fldCharType="begin"/>
            </w:r>
            <w:r w:rsidRPr="00A67F13">
              <w:rPr>
                <w:b w:val="0"/>
                <w:sz w:val="22"/>
                <w:szCs w:val="22"/>
              </w:rPr>
              <w:instrText xml:space="preserve"> REF _Ref158741425 \r \h  \* MERGEFORMAT </w:instrText>
            </w:r>
            <w:r w:rsidRPr="00A67F13">
              <w:rPr>
                <w:sz w:val="22"/>
              </w:rPr>
            </w:r>
            <w:r w:rsidRPr="00A67F13">
              <w:rPr>
                <w:sz w:val="22"/>
              </w:rPr>
              <w:fldChar w:fldCharType="separate"/>
            </w:r>
            <w:r w:rsidR="00AF6038">
              <w:rPr>
                <w:b w:val="0"/>
                <w:sz w:val="22"/>
                <w:szCs w:val="22"/>
              </w:rPr>
              <w:t>39</w:t>
            </w:r>
            <w:r w:rsidRPr="00A67F13">
              <w:rPr>
                <w:sz w:val="22"/>
              </w:rPr>
              <w:fldChar w:fldCharType="end"/>
            </w:r>
            <w:r w:rsidRPr="00A67F13">
              <w:rPr>
                <w:b w:val="0"/>
                <w:sz w:val="22"/>
                <w:szCs w:val="22"/>
              </w:rPr>
              <w:t xml:space="preserve"> (</w:t>
            </w:r>
            <w:r w:rsidRPr="00A67F13">
              <w:rPr>
                <w:b w:val="0"/>
                <w:i/>
                <w:iCs/>
                <w:sz w:val="22"/>
                <w:szCs w:val="22"/>
              </w:rPr>
              <w:t>Confidentiality</w:t>
            </w:r>
            <w:r w:rsidRPr="00A67F13">
              <w:rPr>
                <w:b w:val="0"/>
                <w:sz w:val="22"/>
                <w:szCs w:val="22"/>
              </w:rPr>
              <w:t xml:space="preserve">), </w:t>
            </w:r>
            <w:r w:rsidRPr="00A67F13">
              <w:rPr>
                <w:sz w:val="22"/>
              </w:rPr>
              <w:fldChar w:fldCharType="begin"/>
            </w:r>
            <w:r w:rsidRPr="00A67F13">
              <w:rPr>
                <w:b w:val="0"/>
                <w:sz w:val="22"/>
                <w:szCs w:val="22"/>
              </w:rPr>
              <w:instrText xml:space="preserve"> REF _Ref158741443 \r \h  \* MERGEFORMAT </w:instrText>
            </w:r>
            <w:r w:rsidRPr="00A67F13">
              <w:rPr>
                <w:sz w:val="22"/>
              </w:rPr>
            </w:r>
            <w:r w:rsidRPr="00A67F13">
              <w:rPr>
                <w:sz w:val="22"/>
              </w:rPr>
              <w:fldChar w:fldCharType="separate"/>
            </w:r>
            <w:r w:rsidR="00AF6038">
              <w:rPr>
                <w:b w:val="0"/>
                <w:sz w:val="22"/>
                <w:szCs w:val="22"/>
              </w:rPr>
              <w:t>40</w:t>
            </w:r>
            <w:r w:rsidRPr="00A67F13">
              <w:rPr>
                <w:sz w:val="22"/>
              </w:rPr>
              <w:fldChar w:fldCharType="end"/>
            </w:r>
            <w:r w:rsidRPr="00A67F13">
              <w:rPr>
                <w:b w:val="0"/>
                <w:sz w:val="22"/>
                <w:szCs w:val="22"/>
              </w:rPr>
              <w:t xml:space="preserve"> (</w:t>
            </w:r>
            <w:r w:rsidRPr="00A67F13">
              <w:rPr>
                <w:b w:val="0"/>
                <w:i/>
                <w:iCs/>
                <w:sz w:val="22"/>
                <w:szCs w:val="22"/>
              </w:rPr>
              <w:t>Costs</w:t>
            </w:r>
            <w:r w:rsidRPr="00A67F13">
              <w:rPr>
                <w:b w:val="0"/>
                <w:sz w:val="22"/>
                <w:szCs w:val="22"/>
              </w:rPr>
              <w:t xml:space="preserve">), </w:t>
            </w:r>
            <w:r w:rsidRPr="00A67F13">
              <w:rPr>
                <w:sz w:val="22"/>
              </w:rPr>
              <w:fldChar w:fldCharType="begin"/>
            </w:r>
            <w:r w:rsidRPr="00A67F13">
              <w:rPr>
                <w:b w:val="0"/>
                <w:sz w:val="22"/>
                <w:szCs w:val="22"/>
              </w:rPr>
              <w:instrText xml:space="preserve"> REF _Ref159255468 \r \h  \* MERGEFORMAT </w:instrText>
            </w:r>
            <w:r w:rsidRPr="00A67F13">
              <w:rPr>
                <w:sz w:val="22"/>
              </w:rPr>
            </w:r>
            <w:r w:rsidRPr="00A67F13">
              <w:rPr>
                <w:sz w:val="22"/>
              </w:rPr>
              <w:fldChar w:fldCharType="separate"/>
            </w:r>
            <w:r w:rsidR="00AF6038">
              <w:rPr>
                <w:b w:val="0"/>
                <w:sz w:val="22"/>
                <w:szCs w:val="22"/>
              </w:rPr>
              <w:t>41</w:t>
            </w:r>
            <w:r w:rsidRPr="00A67F13">
              <w:rPr>
                <w:sz w:val="22"/>
              </w:rPr>
              <w:fldChar w:fldCharType="end"/>
            </w:r>
            <w:r w:rsidRPr="00A67F13">
              <w:rPr>
                <w:b w:val="0"/>
                <w:sz w:val="22"/>
                <w:szCs w:val="22"/>
              </w:rPr>
              <w:t xml:space="preserve"> (</w:t>
            </w:r>
            <w:r w:rsidRPr="00A67F13">
              <w:rPr>
                <w:b w:val="0"/>
                <w:i/>
                <w:iCs/>
                <w:sz w:val="22"/>
                <w:szCs w:val="22"/>
              </w:rPr>
              <w:t>Notices</w:t>
            </w:r>
            <w:r w:rsidRPr="00A67F13">
              <w:rPr>
                <w:b w:val="0"/>
                <w:sz w:val="22"/>
                <w:szCs w:val="22"/>
              </w:rPr>
              <w:t xml:space="preserve">) and </w:t>
            </w:r>
            <w:r w:rsidRPr="00A67F13">
              <w:rPr>
                <w:sz w:val="22"/>
              </w:rPr>
              <w:fldChar w:fldCharType="begin"/>
            </w:r>
            <w:r w:rsidRPr="00A67F13">
              <w:rPr>
                <w:b w:val="0"/>
                <w:sz w:val="22"/>
                <w:szCs w:val="22"/>
              </w:rPr>
              <w:instrText xml:space="preserve"> REF _Ref158741469 \r \h  \* MERGEFORMAT </w:instrText>
            </w:r>
            <w:r w:rsidRPr="00A67F13">
              <w:rPr>
                <w:sz w:val="22"/>
              </w:rPr>
            </w:r>
            <w:r w:rsidRPr="00A67F13">
              <w:rPr>
                <w:sz w:val="22"/>
              </w:rPr>
              <w:fldChar w:fldCharType="separate"/>
            </w:r>
            <w:r w:rsidR="00AF6038">
              <w:rPr>
                <w:b w:val="0"/>
                <w:sz w:val="22"/>
                <w:szCs w:val="22"/>
              </w:rPr>
              <w:t>42</w:t>
            </w:r>
            <w:r w:rsidRPr="00A67F13">
              <w:rPr>
                <w:sz w:val="22"/>
              </w:rPr>
              <w:fldChar w:fldCharType="end"/>
            </w:r>
            <w:r w:rsidRPr="00A67F13">
              <w:rPr>
                <w:b w:val="0"/>
                <w:sz w:val="22"/>
                <w:szCs w:val="22"/>
              </w:rPr>
              <w:t xml:space="preserve"> (</w:t>
            </w:r>
            <w:r w:rsidRPr="00A67F13">
              <w:rPr>
                <w:b w:val="0"/>
                <w:i/>
                <w:iCs/>
                <w:sz w:val="22"/>
                <w:szCs w:val="22"/>
              </w:rPr>
              <w:t>Governing Law and Jurisdiction</w:t>
            </w:r>
            <w:r w:rsidRPr="00A67F13">
              <w:rPr>
                <w:b w:val="0"/>
                <w:sz w:val="22"/>
                <w:szCs w:val="22"/>
              </w:rPr>
              <w:t xml:space="preserve">), which are immediately effective and binding among the Parties, this Term Sheet does not constitute, nor may it be construed as, a binding commitment of the Parties to the execution of the </w:t>
            </w:r>
            <w:r w:rsidR="003C5446" w:rsidRPr="00A67F13">
              <w:rPr>
                <w:b w:val="0"/>
                <w:sz w:val="22"/>
                <w:szCs w:val="22"/>
              </w:rPr>
              <w:t>Angel</w:t>
            </w:r>
            <w:r w:rsidRPr="00A67F13">
              <w:rPr>
                <w:b w:val="0"/>
                <w:sz w:val="22"/>
                <w:szCs w:val="22"/>
              </w:rPr>
              <w:t xml:space="preserve"> Investment and/or the Binding Documentation.</w:t>
            </w:r>
            <w:r w:rsidR="00E95396">
              <w:rPr>
                <w:rStyle w:val="Voetnootmarkering"/>
                <w:b w:val="0"/>
                <w:sz w:val="22"/>
                <w:szCs w:val="22"/>
              </w:rPr>
              <w:footnoteReference w:id="14"/>
            </w:r>
          </w:p>
          <w:p w14:paraId="2BC1B9D8" w14:textId="77777777" w:rsidR="00834677" w:rsidRPr="00A67F13" w:rsidRDefault="00834677" w:rsidP="00F2718D">
            <w:pPr>
              <w:keepNext w:val="0"/>
              <w:widowControl/>
              <w:suppressAutoHyphens w:val="0"/>
              <w:spacing w:line="240" w:lineRule="auto"/>
              <w:rPr>
                <w:b w:val="0"/>
                <w:sz w:val="22"/>
                <w:szCs w:val="22"/>
              </w:rPr>
            </w:pPr>
          </w:p>
          <w:p w14:paraId="16DBD484" w14:textId="3D0711A3" w:rsidR="00834677" w:rsidRPr="00A67F13" w:rsidRDefault="00834677" w:rsidP="00F2718D">
            <w:pPr>
              <w:keepNext w:val="0"/>
              <w:widowControl/>
              <w:suppressAutoHyphens w:val="0"/>
              <w:spacing w:line="240" w:lineRule="auto"/>
              <w:rPr>
                <w:b w:val="0"/>
                <w:sz w:val="22"/>
                <w:szCs w:val="22"/>
              </w:rPr>
            </w:pPr>
            <w:r w:rsidRPr="00A67F13">
              <w:rPr>
                <w:b w:val="0"/>
                <w:sz w:val="22"/>
                <w:szCs w:val="22"/>
              </w:rPr>
              <w:t>This Term Sheet will expire if the transaction is not carried out before [</w:t>
            </w:r>
            <w:r w:rsidRPr="00A67F13">
              <w:rPr>
                <w:b w:val="0"/>
                <w:sz w:val="22"/>
                <w:szCs w:val="22"/>
                <w:highlight w:val="yellow"/>
              </w:rPr>
              <w:t>DATE</w:t>
            </w:r>
            <w:r w:rsidRPr="00A67F13">
              <w:rPr>
                <w:b w:val="0"/>
                <w:sz w:val="22"/>
                <w:szCs w:val="22"/>
              </w:rPr>
              <w:t xml:space="preserve">] without any further obligations on the part of the Parties towards each other and without the Parties having anything to claim from each other and without prejudice to the right of the Angel Investors to claim compensation for their losses if the expiry of the term for the </w:t>
            </w:r>
            <w:r w:rsidR="003B660F" w:rsidRPr="00A67F13">
              <w:rPr>
                <w:b w:val="0"/>
                <w:sz w:val="22"/>
                <w:szCs w:val="22"/>
              </w:rPr>
              <w:t>realization</w:t>
            </w:r>
            <w:r w:rsidRPr="00A67F13">
              <w:rPr>
                <w:b w:val="0"/>
                <w:sz w:val="22"/>
                <w:szCs w:val="22"/>
              </w:rPr>
              <w:t xml:space="preserve"> of the intended transaction is due to the error or culpable default of (one or more of) the Current Shareholders</w:t>
            </w:r>
          </w:p>
          <w:p w14:paraId="531A16A2" w14:textId="77777777" w:rsidR="00662BAB" w:rsidRPr="00A67F13" w:rsidRDefault="00662BAB" w:rsidP="00F2718D">
            <w:pPr>
              <w:keepNext w:val="0"/>
              <w:widowControl/>
              <w:suppressAutoHyphens w:val="0"/>
              <w:spacing w:line="240" w:lineRule="auto"/>
              <w:rPr>
                <w:b w:val="0"/>
                <w:sz w:val="22"/>
                <w:szCs w:val="22"/>
              </w:rPr>
            </w:pPr>
          </w:p>
          <w:p w14:paraId="189DA043" w14:textId="660D30D4" w:rsidR="0065665B" w:rsidRPr="00A67F13" w:rsidRDefault="0065665B" w:rsidP="00F2718D">
            <w:pPr>
              <w:keepNext w:val="0"/>
              <w:widowControl/>
              <w:suppressAutoHyphens w:val="0"/>
              <w:spacing w:line="240" w:lineRule="auto"/>
              <w:rPr>
                <w:b w:val="0"/>
                <w:sz w:val="22"/>
                <w:szCs w:val="22"/>
              </w:rPr>
            </w:pPr>
          </w:p>
        </w:tc>
      </w:tr>
      <w:tr w:rsidR="00F00D16" w:rsidRPr="00A67F13" w14:paraId="7BFAE834" w14:textId="77777777" w:rsidTr="00110D86">
        <w:trPr>
          <w:trHeight w:val="274"/>
        </w:trPr>
        <w:tc>
          <w:tcPr>
            <w:tcW w:w="2218" w:type="dxa"/>
            <w:tcBorders>
              <w:top w:val="single" w:sz="4" w:space="0" w:color="auto"/>
              <w:left w:val="single" w:sz="4" w:space="0" w:color="auto"/>
              <w:bottom w:val="single" w:sz="4" w:space="0" w:color="auto"/>
              <w:right w:val="single" w:sz="4" w:space="0" w:color="auto"/>
            </w:tcBorders>
            <w:hideMark/>
          </w:tcPr>
          <w:p w14:paraId="66F79A3B" w14:textId="77777777" w:rsidR="00F00D16" w:rsidRPr="00A67F13" w:rsidRDefault="00F00D16"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color w:val="000000"/>
                <w:sz w:val="22"/>
                <w:szCs w:val="22"/>
                <w:lang w:val="it-IT"/>
              </w:rPr>
            </w:pPr>
            <w:bookmarkStart w:id="13" w:name="_Ref158741408"/>
            <w:r w:rsidRPr="00A67F13">
              <w:rPr>
                <w:rFonts w:eastAsia="Garamond"/>
                <w:b w:val="0"/>
                <w:color w:val="000000"/>
                <w:sz w:val="22"/>
                <w:szCs w:val="22"/>
              </w:rPr>
              <w:t>Exclusiv</w:t>
            </w:r>
            <w:bookmarkEnd w:id="13"/>
            <w:r w:rsidRPr="00A67F13">
              <w:rPr>
                <w:rFonts w:eastAsia="Garamond"/>
                <w:b w:val="0"/>
                <w:color w:val="000000"/>
                <w:sz w:val="22"/>
                <w:szCs w:val="22"/>
              </w:rPr>
              <w:t>ity</w:t>
            </w:r>
          </w:p>
        </w:tc>
        <w:tc>
          <w:tcPr>
            <w:tcW w:w="6991" w:type="dxa"/>
            <w:tcBorders>
              <w:top w:val="single" w:sz="4" w:space="0" w:color="auto"/>
              <w:left w:val="single" w:sz="4" w:space="0" w:color="auto"/>
              <w:bottom w:val="single" w:sz="4" w:space="0" w:color="auto"/>
              <w:right w:val="single" w:sz="4" w:space="0" w:color="auto"/>
            </w:tcBorders>
            <w:hideMark/>
          </w:tcPr>
          <w:p w14:paraId="43E4BF72" w14:textId="326EE22B" w:rsidR="00F00D16" w:rsidRPr="00A67F13" w:rsidRDefault="00F00D16" w:rsidP="00F2718D">
            <w:pPr>
              <w:keepNext w:val="0"/>
              <w:widowControl/>
              <w:tabs>
                <w:tab w:val="left" w:pos="4414"/>
              </w:tabs>
              <w:suppressAutoHyphens w:val="0"/>
              <w:spacing w:line="240" w:lineRule="auto"/>
              <w:rPr>
                <w:b w:val="0"/>
                <w:sz w:val="22"/>
                <w:szCs w:val="22"/>
              </w:rPr>
            </w:pPr>
            <w:r w:rsidRPr="00A67F13">
              <w:rPr>
                <w:b w:val="0"/>
                <w:sz w:val="22"/>
                <w:szCs w:val="22"/>
              </w:rPr>
              <w:t>From the signing of this Term Sheet until [</w:t>
            </w:r>
            <w:r w:rsidR="001D6520" w:rsidRPr="00A67F13">
              <w:rPr>
                <w:b w:val="0"/>
                <w:sz w:val="22"/>
                <w:szCs w:val="22"/>
                <w:highlight w:val="yellow"/>
              </w:rPr>
              <w:t>DATE</w:t>
            </w:r>
            <w:r w:rsidRPr="00A67F13">
              <w:rPr>
                <w:b w:val="0"/>
                <w:sz w:val="22"/>
                <w:szCs w:val="22"/>
              </w:rPr>
              <w:t>] (the “</w:t>
            </w:r>
            <w:r w:rsidRPr="00A67F13">
              <w:rPr>
                <w:bCs/>
                <w:sz w:val="22"/>
                <w:szCs w:val="22"/>
              </w:rPr>
              <w:t>Exclusivity Period</w:t>
            </w:r>
            <w:r w:rsidRPr="00A67F13">
              <w:rPr>
                <w:b w:val="0"/>
                <w:sz w:val="22"/>
                <w:szCs w:val="22"/>
              </w:rPr>
              <w:t xml:space="preserve">”), without prejudice to the right of the Parties to agree in writing and in good faith an extension of such Exclusivity Period, the </w:t>
            </w:r>
            <w:r w:rsidR="00B53C8D" w:rsidRPr="00A67F13">
              <w:rPr>
                <w:b w:val="0"/>
                <w:sz w:val="22"/>
                <w:szCs w:val="22"/>
              </w:rPr>
              <w:t>Current Shareholders</w:t>
            </w:r>
            <w:r w:rsidRPr="00A67F13">
              <w:rPr>
                <w:b w:val="0"/>
                <w:sz w:val="22"/>
                <w:szCs w:val="22"/>
              </w:rPr>
              <w:t xml:space="preserve"> and the Company hereby undertake:</w:t>
            </w:r>
          </w:p>
          <w:p w14:paraId="5B572A18" w14:textId="77777777" w:rsidR="00B53C8D" w:rsidRPr="00A67F13" w:rsidRDefault="00B53C8D" w:rsidP="00F2718D">
            <w:pPr>
              <w:keepNext w:val="0"/>
              <w:widowControl/>
              <w:tabs>
                <w:tab w:val="left" w:pos="4414"/>
              </w:tabs>
              <w:suppressAutoHyphens w:val="0"/>
              <w:spacing w:line="240" w:lineRule="auto"/>
              <w:rPr>
                <w:rFonts w:eastAsiaTheme="minorHAnsi"/>
                <w:b w:val="0"/>
                <w:sz w:val="22"/>
                <w:szCs w:val="22"/>
              </w:rPr>
            </w:pPr>
          </w:p>
          <w:p w14:paraId="3991557A" w14:textId="004AE959" w:rsidR="00F00D16" w:rsidRPr="00A67F13" w:rsidRDefault="00F00D16" w:rsidP="00F2718D">
            <w:pPr>
              <w:pStyle w:val="Lijstalinea"/>
              <w:keepNext w:val="0"/>
              <w:widowControl/>
              <w:numPr>
                <w:ilvl w:val="0"/>
                <w:numId w:val="19"/>
              </w:numPr>
              <w:tabs>
                <w:tab w:val="left" w:pos="4414"/>
              </w:tabs>
              <w:suppressAutoHyphens w:val="0"/>
              <w:spacing w:line="240" w:lineRule="auto"/>
              <w:ind w:left="782" w:hanging="782"/>
              <w:rPr>
                <w:b w:val="0"/>
                <w:sz w:val="22"/>
                <w:szCs w:val="22"/>
              </w:rPr>
            </w:pPr>
            <w:r w:rsidRPr="00A67F13">
              <w:rPr>
                <w:b w:val="0"/>
                <w:sz w:val="22"/>
                <w:szCs w:val="22"/>
              </w:rPr>
              <w:t xml:space="preserve">not to enter into and/or conduct, and in any event undertake to prevent, any negotiations with counterparties other than the </w:t>
            </w:r>
            <w:r w:rsidR="00AB236C" w:rsidRPr="00A67F13">
              <w:rPr>
                <w:rFonts w:eastAsia="Malgun Gothic"/>
                <w:b w:val="0"/>
                <w:sz w:val="22"/>
                <w:szCs w:val="22"/>
              </w:rPr>
              <w:t>Angel Investor</w:t>
            </w:r>
            <w:r w:rsidRPr="00A67F13">
              <w:rPr>
                <w:rFonts w:eastAsia="Malgun Gothic"/>
                <w:b w:val="0"/>
                <w:sz w:val="22"/>
                <w:szCs w:val="22"/>
              </w:rPr>
              <w:t xml:space="preserve">s </w:t>
            </w:r>
            <w:r w:rsidRPr="00A67F13">
              <w:rPr>
                <w:b w:val="0"/>
                <w:sz w:val="22"/>
                <w:szCs w:val="22"/>
              </w:rPr>
              <w:t xml:space="preserve">concerning a potential investment in the Company’s share capital or the performance of transactions which may in any way interfere with the execution of the </w:t>
            </w:r>
            <w:r w:rsidR="003C5446" w:rsidRPr="00A67F13">
              <w:rPr>
                <w:b w:val="0"/>
                <w:sz w:val="22"/>
                <w:szCs w:val="22"/>
              </w:rPr>
              <w:t>Angel</w:t>
            </w:r>
            <w:r w:rsidRPr="00A67F13">
              <w:rPr>
                <w:b w:val="0"/>
                <w:sz w:val="22"/>
                <w:szCs w:val="22"/>
              </w:rPr>
              <w:t xml:space="preserve"> Investment by the </w:t>
            </w:r>
            <w:r w:rsidR="00AB236C" w:rsidRPr="00A67F13">
              <w:rPr>
                <w:b w:val="0"/>
                <w:sz w:val="22"/>
                <w:szCs w:val="22"/>
              </w:rPr>
              <w:t xml:space="preserve">Angel </w:t>
            </w:r>
            <w:proofErr w:type="gramStart"/>
            <w:r w:rsidR="00AB236C" w:rsidRPr="00A67F13">
              <w:rPr>
                <w:b w:val="0"/>
                <w:sz w:val="22"/>
                <w:szCs w:val="22"/>
              </w:rPr>
              <w:t>Investor</w:t>
            </w:r>
            <w:r w:rsidRPr="00A67F13">
              <w:rPr>
                <w:b w:val="0"/>
                <w:sz w:val="22"/>
                <w:szCs w:val="22"/>
              </w:rPr>
              <w:t>s;</w:t>
            </w:r>
            <w:proofErr w:type="gramEnd"/>
            <w:r w:rsidRPr="00A67F13">
              <w:rPr>
                <w:b w:val="0"/>
                <w:sz w:val="22"/>
                <w:szCs w:val="22"/>
              </w:rPr>
              <w:t xml:space="preserve"> </w:t>
            </w:r>
          </w:p>
          <w:p w14:paraId="5FB0EE1E" w14:textId="77777777" w:rsidR="00F00D16" w:rsidRDefault="00F00D16" w:rsidP="00F2718D">
            <w:pPr>
              <w:pStyle w:val="Lijstalinea"/>
              <w:keepNext w:val="0"/>
              <w:widowControl/>
              <w:numPr>
                <w:ilvl w:val="0"/>
                <w:numId w:val="19"/>
              </w:numPr>
              <w:tabs>
                <w:tab w:val="left" w:pos="4414"/>
              </w:tabs>
              <w:suppressAutoHyphens w:val="0"/>
              <w:spacing w:line="240" w:lineRule="auto"/>
              <w:ind w:left="782" w:hanging="782"/>
              <w:rPr>
                <w:b w:val="0"/>
                <w:sz w:val="22"/>
                <w:szCs w:val="22"/>
              </w:rPr>
            </w:pPr>
            <w:r w:rsidRPr="00A67F13">
              <w:rPr>
                <w:b w:val="0"/>
                <w:sz w:val="22"/>
                <w:szCs w:val="22"/>
              </w:rPr>
              <w:t xml:space="preserve">to promptly inform </w:t>
            </w:r>
            <w:r w:rsidRPr="00A67F13">
              <w:rPr>
                <w:rFonts w:eastAsia="Malgun Gothic"/>
                <w:b w:val="0"/>
                <w:sz w:val="22"/>
                <w:szCs w:val="22"/>
              </w:rPr>
              <w:t xml:space="preserve">the </w:t>
            </w:r>
            <w:r w:rsidR="00AB236C" w:rsidRPr="00A67F13">
              <w:rPr>
                <w:rFonts w:eastAsia="Malgun Gothic"/>
                <w:b w:val="0"/>
                <w:sz w:val="22"/>
                <w:szCs w:val="22"/>
              </w:rPr>
              <w:t>Angel Investor</w:t>
            </w:r>
            <w:r w:rsidRPr="00A67F13">
              <w:rPr>
                <w:rFonts w:eastAsia="Malgun Gothic"/>
                <w:b w:val="0"/>
                <w:sz w:val="22"/>
                <w:szCs w:val="22"/>
              </w:rPr>
              <w:t>s should any event occur and/or resolution be taken</w:t>
            </w:r>
            <w:r w:rsidRPr="00A67F13">
              <w:rPr>
                <w:b w:val="0"/>
                <w:sz w:val="22"/>
                <w:szCs w:val="22"/>
              </w:rPr>
              <w:t xml:space="preserve"> which is likely to significantly affect Company’s financial performance and/or asset structure.</w:t>
            </w:r>
          </w:p>
          <w:p w14:paraId="103E6C32" w14:textId="77777777" w:rsidR="003B660F" w:rsidRPr="00A67F13" w:rsidRDefault="003B660F" w:rsidP="003B660F">
            <w:pPr>
              <w:pStyle w:val="Lijstalinea"/>
              <w:keepNext w:val="0"/>
              <w:widowControl/>
              <w:tabs>
                <w:tab w:val="left" w:pos="4414"/>
              </w:tabs>
              <w:suppressAutoHyphens w:val="0"/>
              <w:spacing w:line="240" w:lineRule="auto"/>
              <w:ind w:left="782"/>
              <w:rPr>
                <w:b w:val="0"/>
                <w:sz w:val="22"/>
                <w:szCs w:val="22"/>
              </w:rPr>
            </w:pPr>
          </w:p>
          <w:p w14:paraId="1788F3BA" w14:textId="2B78D9F2" w:rsidR="00B53C8D" w:rsidRPr="00A67F13" w:rsidRDefault="00B53C8D" w:rsidP="00F2718D">
            <w:pPr>
              <w:pStyle w:val="Lijstalinea"/>
              <w:keepNext w:val="0"/>
              <w:widowControl/>
              <w:tabs>
                <w:tab w:val="left" w:pos="4414"/>
              </w:tabs>
              <w:suppressAutoHyphens w:val="0"/>
              <w:spacing w:line="240" w:lineRule="auto"/>
              <w:ind w:left="782"/>
              <w:rPr>
                <w:b w:val="0"/>
                <w:sz w:val="22"/>
                <w:szCs w:val="22"/>
              </w:rPr>
            </w:pPr>
          </w:p>
        </w:tc>
      </w:tr>
      <w:tr w:rsidR="00F00D16" w:rsidRPr="00A67F13" w14:paraId="73AAF406" w14:textId="77777777" w:rsidTr="00110D86">
        <w:trPr>
          <w:trHeight w:val="274"/>
        </w:trPr>
        <w:tc>
          <w:tcPr>
            <w:tcW w:w="2218" w:type="dxa"/>
            <w:tcBorders>
              <w:top w:val="single" w:sz="4" w:space="0" w:color="auto"/>
              <w:left w:val="single" w:sz="4" w:space="0" w:color="auto"/>
              <w:bottom w:val="single" w:sz="4" w:space="0" w:color="auto"/>
              <w:right w:val="single" w:sz="4" w:space="0" w:color="auto"/>
            </w:tcBorders>
            <w:hideMark/>
          </w:tcPr>
          <w:p w14:paraId="63AB1796" w14:textId="082A0269" w:rsidR="00F00D16" w:rsidRPr="00A67F13" w:rsidRDefault="00F00D16"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color w:val="000000"/>
                <w:sz w:val="22"/>
                <w:szCs w:val="22"/>
                <w:lang w:val="it-IT"/>
              </w:rPr>
            </w:pPr>
            <w:bookmarkStart w:id="14" w:name="_Ref158741425"/>
            <w:r w:rsidRPr="00A67F13">
              <w:rPr>
                <w:rFonts w:eastAsia="Garamond"/>
                <w:b w:val="0"/>
                <w:color w:val="000000"/>
                <w:sz w:val="22"/>
                <w:szCs w:val="22"/>
              </w:rPr>
              <w:t>Confidentiality</w:t>
            </w:r>
            <w:bookmarkEnd w:id="14"/>
          </w:p>
        </w:tc>
        <w:tc>
          <w:tcPr>
            <w:tcW w:w="6991" w:type="dxa"/>
            <w:tcBorders>
              <w:top w:val="single" w:sz="4" w:space="0" w:color="auto"/>
              <w:left w:val="single" w:sz="4" w:space="0" w:color="auto"/>
              <w:bottom w:val="single" w:sz="4" w:space="0" w:color="auto"/>
              <w:right w:val="single" w:sz="4" w:space="0" w:color="auto"/>
            </w:tcBorders>
            <w:hideMark/>
          </w:tcPr>
          <w:p w14:paraId="4803C8EC" w14:textId="77777777" w:rsidR="00F00D16" w:rsidRDefault="00F00D16" w:rsidP="00F2718D">
            <w:pPr>
              <w:keepNext w:val="0"/>
              <w:widowControl/>
              <w:suppressAutoHyphens w:val="0"/>
              <w:spacing w:line="240" w:lineRule="auto"/>
              <w:rPr>
                <w:b w:val="0"/>
                <w:sz w:val="22"/>
                <w:szCs w:val="22"/>
              </w:rPr>
            </w:pPr>
            <w:r w:rsidRPr="00A67F13">
              <w:rPr>
                <w:b w:val="0"/>
                <w:sz w:val="22"/>
                <w:szCs w:val="22"/>
              </w:rPr>
              <w:t>Except as otherwise allowed by the other Parties, each Party undertakes to keep strictly confidential the existence and content of this Term Sheet, as well as the negotiations preceding its signing. Confidentiality extends to the Parties’ advisors and professionals in charge of the Due Diligence, who shall have free access to all information mentioned herein for the purpose of carrying out their mandate.</w:t>
            </w:r>
          </w:p>
          <w:p w14:paraId="5F292B17" w14:textId="77777777" w:rsidR="003B660F" w:rsidRPr="00A67F13" w:rsidRDefault="003B660F" w:rsidP="00F2718D">
            <w:pPr>
              <w:keepNext w:val="0"/>
              <w:widowControl/>
              <w:suppressAutoHyphens w:val="0"/>
              <w:spacing w:line="240" w:lineRule="auto"/>
              <w:rPr>
                <w:b w:val="0"/>
                <w:sz w:val="22"/>
                <w:szCs w:val="22"/>
              </w:rPr>
            </w:pPr>
          </w:p>
          <w:p w14:paraId="35B4C9B5" w14:textId="77777777" w:rsidR="00B53C8D" w:rsidRPr="00A67F13" w:rsidRDefault="00B53C8D" w:rsidP="00F2718D">
            <w:pPr>
              <w:keepNext w:val="0"/>
              <w:widowControl/>
              <w:suppressAutoHyphens w:val="0"/>
              <w:spacing w:line="240" w:lineRule="auto"/>
              <w:rPr>
                <w:rFonts w:eastAsiaTheme="minorHAnsi"/>
                <w:b w:val="0"/>
                <w:sz w:val="22"/>
                <w:szCs w:val="22"/>
              </w:rPr>
            </w:pPr>
          </w:p>
        </w:tc>
      </w:tr>
      <w:tr w:rsidR="00F00D16" w:rsidRPr="00A67F13" w14:paraId="020D2A07" w14:textId="77777777" w:rsidTr="00110D86">
        <w:trPr>
          <w:trHeight w:val="274"/>
        </w:trPr>
        <w:tc>
          <w:tcPr>
            <w:tcW w:w="2218" w:type="dxa"/>
            <w:tcBorders>
              <w:top w:val="single" w:sz="4" w:space="0" w:color="auto"/>
              <w:left w:val="single" w:sz="4" w:space="0" w:color="auto"/>
              <w:bottom w:val="single" w:sz="4" w:space="0" w:color="auto"/>
              <w:right w:val="single" w:sz="4" w:space="0" w:color="auto"/>
            </w:tcBorders>
            <w:hideMark/>
          </w:tcPr>
          <w:p w14:paraId="00609121" w14:textId="5E5ADAB9" w:rsidR="00F00D16" w:rsidRPr="00A67F13" w:rsidRDefault="00F00D16"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color w:val="000000"/>
                <w:sz w:val="22"/>
                <w:szCs w:val="22"/>
                <w:lang w:val="it-IT"/>
              </w:rPr>
            </w:pPr>
            <w:bookmarkStart w:id="15" w:name="_Ref158741443"/>
            <w:r w:rsidRPr="00A67F13">
              <w:rPr>
                <w:rFonts w:eastAsia="Garamond"/>
                <w:b w:val="0"/>
                <w:color w:val="000000"/>
                <w:sz w:val="22"/>
                <w:szCs w:val="22"/>
              </w:rPr>
              <w:lastRenderedPageBreak/>
              <w:t>Costs</w:t>
            </w:r>
            <w:bookmarkEnd w:id="15"/>
          </w:p>
        </w:tc>
        <w:tc>
          <w:tcPr>
            <w:tcW w:w="6991" w:type="dxa"/>
            <w:tcBorders>
              <w:top w:val="single" w:sz="4" w:space="0" w:color="auto"/>
              <w:left w:val="single" w:sz="4" w:space="0" w:color="auto"/>
              <w:bottom w:val="single" w:sz="4" w:space="0" w:color="auto"/>
              <w:right w:val="single" w:sz="4" w:space="0" w:color="auto"/>
            </w:tcBorders>
            <w:hideMark/>
          </w:tcPr>
          <w:p w14:paraId="177F0D56" w14:textId="66FC4CBB" w:rsidR="00A24A59" w:rsidRPr="00CF7417" w:rsidRDefault="00A24A59" w:rsidP="00F2718D">
            <w:pPr>
              <w:keepNext w:val="0"/>
              <w:widowControl/>
              <w:suppressAutoHyphens w:val="0"/>
              <w:spacing w:line="240" w:lineRule="auto"/>
              <w:rPr>
                <w:b w:val="0"/>
                <w:bCs/>
                <w:sz w:val="22"/>
              </w:rPr>
            </w:pPr>
            <w:r w:rsidRPr="00CF7417">
              <w:rPr>
                <w:b w:val="0"/>
                <w:bCs/>
                <w:sz w:val="22"/>
              </w:rPr>
              <w:t xml:space="preserve">The parties shall bear their own costs relating to the proposed transaction. The Angel Investors shall appoint their own external advisors by mutual agreement between the </w:t>
            </w:r>
            <w:r w:rsidR="002F2E71" w:rsidRPr="00CF7417">
              <w:rPr>
                <w:b w:val="0"/>
                <w:bCs/>
                <w:sz w:val="22"/>
              </w:rPr>
              <w:t xml:space="preserve">Angel </w:t>
            </w:r>
            <w:r w:rsidRPr="00CF7417">
              <w:rPr>
                <w:b w:val="0"/>
                <w:bCs/>
                <w:sz w:val="22"/>
              </w:rPr>
              <w:t xml:space="preserve">Investors. Such external costs, i.e. costs for external advisors and/or due diligence are borne by the candidate investors (pro rata their intended subscription to the proposed capital contribution). </w:t>
            </w:r>
          </w:p>
          <w:p w14:paraId="002F6753" w14:textId="77777777" w:rsidR="00A24A59" w:rsidRPr="00A67F13" w:rsidRDefault="00A24A59" w:rsidP="00F2718D">
            <w:pPr>
              <w:keepNext w:val="0"/>
              <w:widowControl/>
              <w:suppressAutoHyphens w:val="0"/>
              <w:spacing w:line="240" w:lineRule="auto"/>
              <w:rPr>
                <w:sz w:val="22"/>
              </w:rPr>
            </w:pPr>
          </w:p>
          <w:p w14:paraId="267E5088" w14:textId="4CC4FE11" w:rsidR="00E60B09" w:rsidRDefault="00770068" w:rsidP="00E60B09">
            <w:pPr>
              <w:keepNext w:val="0"/>
              <w:widowControl/>
              <w:suppressAutoHyphens w:val="0"/>
              <w:spacing w:line="240" w:lineRule="auto"/>
              <w:ind w:left="3"/>
              <w:rPr>
                <w:b w:val="0"/>
                <w:bCs/>
                <w:sz w:val="22"/>
              </w:rPr>
            </w:pPr>
            <w:r>
              <w:rPr>
                <w:b w:val="0"/>
                <w:bCs/>
                <w:sz w:val="22"/>
              </w:rPr>
              <w:t>Subject to the execution of the Angel Investment, t</w:t>
            </w:r>
            <w:r w:rsidR="00A24A59" w:rsidRPr="00A67F13">
              <w:rPr>
                <w:b w:val="0"/>
                <w:bCs/>
                <w:sz w:val="22"/>
              </w:rPr>
              <w:t xml:space="preserve">he costs of the legal structuring (inter alia the drafting of the investment and </w:t>
            </w:r>
            <w:r w:rsidR="00057FF1">
              <w:rPr>
                <w:b w:val="0"/>
                <w:bCs/>
                <w:sz w:val="22"/>
              </w:rPr>
              <w:t>Shareholders’ Agreement</w:t>
            </w:r>
            <w:r w:rsidR="00A24A59" w:rsidRPr="00A67F13">
              <w:rPr>
                <w:b w:val="0"/>
                <w:bCs/>
                <w:sz w:val="22"/>
              </w:rPr>
              <w:t xml:space="preserve"> and any related documentation) other than the costs of the external advisors appointed by the </w:t>
            </w:r>
            <w:r w:rsidR="002F2E71" w:rsidRPr="00A67F13">
              <w:rPr>
                <w:b w:val="0"/>
                <w:bCs/>
                <w:sz w:val="22"/>
              </w:rPr>
              <w:t xml:space="preserve">Angel </w:t>
            </w:r>
            <w:r w:rsidR="00A24A59" w:rsidRPr="00A67F13">
              <w:rPr>
                <w:b w:val="0"/>
                <w:bCs/>
                <w:sz w:val="22"/>
              </w:rPr>
              <w:t xml:space="preserve">Investors, are borne by the Company, with a maximum amount of EUR </w:t>
            </w:r>
            <w:r w:rsidR="002F2E71" w:rsidRPr="00A67F13">
              <w:rPr>
                <w:b w:val="0"/>
                <w:bCs/>
                <w:sz w:val="22"/>
              </w:rPr>
              <w:t>[</w:t>
            </w:r>
            <w:r w:rsidR="002F2E71" w:rsidRPr="00A67F13">
              <w:rPr>
                <w:b w:val="0"/>
                <w:bCs/>
                <w:sz w:val="22"/>
                <w:highlight w:val="yellow"/>
              </w:rPr>
              <w:t>AMOUNT</w:t>
            </w:r>
            <w:r w:rsidR="002F2E71" w:rsidRPr="00A67F13">
              <w:rPr>
                <w:b w:val="0"/>
                <w:bCs/>
                <w:sz w:val="22"/>
              </w:rPr>
              <w:t>]</w:t>
            </w:r>
            <w:r w:rsidR="00E60B09">
              <w:rPr>
                <w:b w:val="0"/>
                <w:bCs/>
                <w:sz w:val="22"/>
              </w:rPr>
              <w:t xml:space="preserve"> (not including VAT, mandatory social security </w:t>
            </w:r>
            <w:r w:rsidR="00E60B09" w:rsidRPr="00497E2F">
              <w:rPr>
                <w:b w:val="0"/>
                <w:bCs/>
                <w:sz w:val="22"/>
              </w:rPr>
              <w:t>contributions</w:t>
            </w:r>
            <w:r w:rsidR="00E60B09">
              <w:rPr>
                <w:b w:val="0"/>
                <w:bCs/>
                <w:sz w:val="22"/>
              </w:rPr>
              <w:t xml:space="preserve"> and administrative cost charged at a flat rate [</w:t>
            </w:r>
            <w:r w:rsidR="00E60B09" w:rsidRPr="009C05EB">
              <w:rPr>
                <w:bCs/>
                <w:sz w:val="22"/>
                <w:highlight w:val="yellow"/>
              </w:rPr>
              <w:t>x</w:t>
            </w:r>
            <w:r w:rsidR="00E60B09">
              <w:rPr>
                <w:b w:val="0"/>
                <w:bCs/>
                <w:sz w:val="22"/>
              </w:rPr>
              <w:t>]% of the agreed fees)</w:t>
            </w:r>
            <w:r w:rsidR="00E60B09" w:rsidRPr="00A67F13">
              <w:rPr>
                <w:b w:val="0"/>
                <w:bCs/>
                <w:sz w:val="22"/>
              </w:rPr>
              <w:t xml:space="preserve">. </w:t>
            </w:r>
          </w:p>
          <w:p w14:paraId="56E42E19" w14:textId="77777777" w:rsidR="00E60B09" w:rsidRPr="00A67F13" w:rsidRDefault="00E60B09" w:rsidP="00E60B09">
            <w:pPr>
              <w:keepNext w:val="0"/>
              <w:widowControl/>
              <w:suppressAutoHyphens w:val="0"/>
              <w:spacing w:line="240" w:lineRule="auto"/>
              <w:ind w:left="3"/>
              <w:rPr>
                <w:b w:val="0"/>
                <w:bCs/>
                <w:sz w:val="22"/>
              </w:rPr>
            </w:pPr>
          </w:p>
          <w:p w14:paraId="2056CD20" w14:textId="738489E5" w:rsidR="00B53C8D" w:rsidRDefault="00E60B09" w:rsidP="00947BEF">
            <w:pPr>
              <w:keepNext w:val="0"/>
              <w:widowControl/>
              <w:suppressAutoHyphens w:val="0"/>
              <w:spacing w:line="240" w:lineRule="auto"/>
              <w:ind w:left="3"/>
              <w:rPr>
                <w:b w:val="0"/>
                <w:bCs/>
                <w:sz w:val="22"/>
              </w:rPr>
            </w:pPr>
            <w:r w:rsidRPr="00E65AAF">
              <w:rPr>
                <w:b w:val="0"/>
                <w:bCs/>
                <w:sz w:val="22"/>
                <w:szCs w:val="22"/>
              </w:rPr>
              <w:t xml:space="preserve">The Company will in any case bear any costs, expenses and notary fees related to the execution of the </w:t>
            </w:r>
            <w:r>
              <w:rPr>
                <w:b w:val="0"/>
                <w:bCs/>
                <w:sz w:val="22"/>
                <w:szCs w:val="22"/>
              </w:rPr>
              <w:t xml:space="preserve">Angel </w:t>
            </w:r>
            <w:r w:rsidRPr="00E65AAF">
              <w:rPr>
                <w:b w:val="0"/>
                <w:bCs/>
                <w:sz w:val="22"/>
                <w:szCs w:val="22"/>
              </w:rPr>
              <w:t>Investment.</w:t>
            </w:r>
          </w:p>
          <w:p w14:paraId="6D13613A" w14:textId="77777777" w:rsidR="00CF7417" w:rsidRPr="00A67F13" w:rsidRDefault="00CF7417" w:rsidP="00F2718D">
            <w:pPr>
              <w:keepNext w:val="0"/>
              <w:widowControl/>
              <w:suppressAutoHyphens w:val="0"/>
              <w:spacing w:line="240" w:lineRule="auto"/>
              <w:ind w:left="3"/>
              <w:rPr>
                <w:b w:val="0"/>
                <w:bCs/>
                <w:sz w:val="22"/>
              </w:rPr>
            </w:pPr>
          </w:p>
          <w:p w14:paraId="55ADA7DA" w14:textId="359B8EC7" w:rsidR="00A24A59" w:rsidRPr="00A67F13" w:rsidRDefault="00A24A59" w:rsidP="00F2718D">
            <w:pPr>
              <w:keepNext w:val="0"/>
              <w:widowControl/>
              <w:suppressAutoHyphens w:val="0"/>
              <w:spacing w:line="240" w:lineRule="auto"/>
              <w:ind w:left="3"/>
              <w:rPr>
                <w:b w:val="0"/>
                <w:bCs/>
                <w:sz w:val="22"/>
                <w:szCs w:val="22"/>
              </w:rPr>
            </w:pPr>
          </w:p>
        </w:tc>
      </w:tr>
      <w:tr w:rsidR="00F00D16" w:rsidRPr="00A67F13" w14:paraId="754A580E" w14:textId="77777777" w:rsidTr="00110D86">
        <w:trPr>
          <w:trHeight w:val="274"/>
        </w:trPr>
        <w:tc>
          <w:tcPr>
            <w:tcW w:w="2218" w:type="dxa"/>
            <w:tcBorders>
              <w:top w:val="single" w:sz="4" w:space="0" w:color="auto"/>
              <w:left w:val="single" w:sz="4" w:space="0" w:color="auto"/>
              <w:bottom w:val="single" w:sz="4" w:space="0" w:color="auto"/>
              <w:right w:val="single" w:sz="4" w:space="0" w:color="auto"/>
            </w:tcBorders>
            <w:hideMark/>
          </w:tcPr>
          <w:p w14:paraId="4E11ED57" w14:textId="4A1B9E1E" w:rsidR="00F00D16" w:rsidRPr="00A67F13" w:rsidRDefault="00F00D16"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color w:val="000000"/>
                <w:sz w:val="22"/>
                <w:szCs w:val="22"/>
                <w:lang w:val="it-IT"/>
              </w:rPr>
            </w:pPr>
            <w:bookmarkStart w:id="16" w:name="_Ref159255468"/>
            <w:r w:rsidRPr="00A67F13">
              <w:rPr>
                <w:rFonts w:eastAsia="Garamond"/>
                <w:b w:val="0"/>
                <w:color w:val="000000"/>
                <w:sz w:val="22"/>
                <w:szCs w:val="22"/>
              </w:rPr>
              <w:t>Notices</w:t>
            </w:r>
            <w:bookmarkEnd w:id="16"/>
          </w:p>
        </w:tc>
        <w:tc>
          <w:tcPr>
            <w:tcW w:w="6991" w:type="dxa"/>
            <w:tcBorders>
              <w:top w:val="single" w:sz="4" w:space="0" w:color="auto"/>
              <w:left w:val="single" w:sz="4" w:space="0" w:color="auto"/>
              <w:bottom w:val="single" w:sz="4" w:space="0" w:color="auto"/>
              <w:right w:val="single" w:sz="4" w:space="0" w:color="auto"/>
            </w:tcBorders>
            <w:hideMark/>
          </w:tcPr>
          <w:p w14:paraId="20CAEF30" w14:textId="77777777" w:rsidR="00F00D16" w:rsidRPr="00A67F13" w:rsidRDefault="00F00D16" w:rsidP="00F2718D">
            <w:pPr>
              <w:keepNext w:val="0"/>
              <w:widowControl/>
              <w:suppressAutoHyphens w:val="0"/>
              <w:spacing w:line="240" w:lineRule="auto"/>
              <w:rPr>
                <w:rFonts w:eastAsiaTheme="minorHAnsi"/>
                <w:b w:val="0"/>
                <w:sz w:val="22"/>
                <w:szCs w:val="22"/>
              </w:rPr>
            </w:pPr>
            <w:r w:rsidRPr="00A67F13">
              <w:rPr>
                <w:b w:val="0"/>
                <w:sz w:val="22"/>
                <w:szCs w:val="22"/>
              </w:rPr>
              <w:t>Any notices and communications relating to this Term Sheet shall be addressed as follows: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3244"/>
            </w:tblGrid>
            <w:tr w:rsidR="00F00D16" w:rsidRPr="00A67F13" w14:paraId="36556676" w14:textId="77777777" w:rsidTr="00F42D58">
              <w:tc>
                <w:tcPr>
                  <w:tcW w:w="3651" w:type="dxa"/>
                  <w:hideMark/>
                </w:tcPr>
                <w:p w14:paraId="2446C0FB" w14:textId="238A557F" w:rsidR="00F00D16" w:rsidRPr="00A67F13" w:rsidRDefault="00F00D16" w:rsidP="00F2718D">
                  <w:pPr>
                    <w:keepNext w:val="0"/>
                    <w:widowControl/>
                    <w:suppressAutoHyphens w:val="0"/>
                    <w:spacing w:line="240" w:lineRule="auto"/>
                    <w:ind w:left="-115"/>
                    <w:rPr>
                      <w:b w:val="0"/>
                      <w:sz w:val="22"/>
                      <w:szCs w:val="22"/>
                      <w:lang w:val="it-IT"/>
                    </w:rPr>
                  </w:pPr>
                  <w:r w:rsidRPr="00A67F13">
                    <w:rPr>
                      <w:b w:val="0"/>
                      <w:sz w:val="22"/>
                      <w:szCs w:val="22"/>
                    </w:rPr>
                    <w:t xml:space="preserve">if to </w:t>
                  </w:r>
                  <w:r w:rsidR="00A7693C" w:rsidRPr="00A67F13">
                    <w:rPr>
                      <w:b w:val="0"/>
                      <w:sz w:val="22"/>
                      <w:szCs w:val="22"/>
                      <w:u w:val="single"/>
                    </w:rPr>
                    <w:t xml:space="preserve">Current Shareholder </w:t>
                  </w:r>
                  <w:r w:rsidRPr="00A67F13">
                    <w:rPr>
                      <w:b w:val="0"/>
                      <w:sz w:val="22"/>
                      <w:szCs w:val="22"/>
                      <w:u w:val="single"/>
                    </w:rPr>
                    <w:t>1</w:t>
                  </w:r>
                  <w:r w:rsidRPr="00A67F13">
                    <w:rPr>
                      <w:b w:val="0"/>
                      <w:sz w:val="22"/>
                      <w:szCs w:val="22"/>
                    </w:rPr>
                    <w:t>:</w:t>
                  </w:r>
                </w:p>
                <w:p w14:paraId="49662E08" w14:textId="77777777" w:rsidR="00F00D16" w:rsidRPr="00A67F13" w:rsidRDefault="00F00D16" w:rsidP="00F2718D">
                  <w:pPr>
                    <w:keepNext w:val="0"/>
                    <w:widowControl/>
                    <w:suppressAutoHyphens w:val="0"/>
                    <w:spacing w:line="240" w:lineRule="auto"/>
                    <w:ind w:left="-115"/>
                    <w:rPr>
                      <w:b w:val="0"/>
                      <w:sz w:val="22"/>
                      <w:szCs w:val="22"/>
                    </w:rPr>
                  </w:pPr>
                  <w:r w:rsidRPr="00A67F13">
                    <w:rPr>
                      <w:rFonts w:eastAsia="Malgun Gothic"/>
                      <w:b w:val="0"/>
                      <w:sz w:val="22"/>
                      <w:szCs w:val="22"/>
                    </w:rPr>
                    <w:t>[</w:t>
                  </w:r>
                  <w:r w:rsidRPr="00A67F13">
                    <w:rPr>
                      <w:rFonts w:eastAsia="Malgun Gothic"/>
                      <w:b w:val="0"/>
                      <w:sz w:val="22"/>
                      <w:szCs w:val="22"/>
                      <w:highlight w:val="yellow"/>
                    </w:rPr>
                    <w:sym w:font="Symbol" w:char="F0B7"/>
                  </w:r>
                  <w:r w:rsidRPr="00A67F13">
                    <w:rPr>
                      <w:rFonts w:eastAsia="Malgun Gothic"/>
                      <w:b w:val="0"/>
                      <w:sz w:val="22"/>
                      <w:szCs w:val="22"/>
                    </w:rPr>
                    <w:t>]</w:t>
                  </w:r>
                </w:p>
              </w:tc>
              <w:tc>
                <w:tcPr>
                  <w:tcW w:w="3343" w:type="dxa"/>
                  <w:hideMark/>
                </w:tcPr>
                <w:p w14:paraId="7000C25E" w14:textId="340604D4" w:rsidR="00F00D16" w:rsidRPr="00A67F13" w:rsidRDefault="00F00D16" w:rsidP="00F2718D">
                  <w:pPr>
                    <w:keepNext w:val="0"/>
                    <w:widowControl/>
                    <w:suppressAutoHyphens w:val="0"/>
                    <w:spacing w:line="240" w:lineRule="auto"/>
                    <w:rPr>
                      <w:b w:val="0"/>
                      <w:sz w:val="22"/>
                      <w:szCs w:val="22"/>
                    </w:rPr>
                  </w:pPr>
                  <w:r w:rsidRPr="00A67F13">
                    <w:rPr>
                      <w:b w:val="0"/>
                      <w:sz w:val="22"/>
                      <w:szCs w:val="22"/>
                    </w:rPr>
                    <w:t xml:space="preserve">if to </w:t>
                  </w:r>
                  <w:r w:rsidR="00A7693C" w:rsidRPr="00A67F13">
                    <w:rPr>
                      <w:b w:val="0"/>
                      <w:sz w:val="22"/>
                      <w:szCs w:val="22"/>
                      <w:u w:val="single"/>
                    </w:rPr>
                    <w:t xml:space="preserve">Current Shareholder </w:t>
                  </w:r>
                  <w:r w:rsidRPr="00A67F13">
                    <w:rPr>
                      <w:b w:val="0"/>
                      <w:sz w:val="22"/>
                      <w:szCs w:val="22"/>
                      <w:u w:val="single"/>
                    </w:rPr>
                    <w:t>2</w:t>
                  </w:r>
                  <w:r w:rsidRPr="00A67F13">
                    <w:rPr>
                      <w:b w:val="0"/>
                      <w:sz w:val="22"/>
                      <w:szCs w:val="22"/>
                    </w:rPr>
                    <w:t>:</w:t>
                  </w:r>
                </w:p>
                <w:p w14:paraId="682D8BB4" w14:textId="77777777" w:rsidR="00F00D16" w:rsidRPr="00A67F13" w:rsidRDefault="00F00D16" w:rsidP="00F2718D">
                  <w:pPr>
                    <w:keepNext w:val="0"/>
                    <w:widowControl/>
                    <w:suppressAutoHyphens w:val="0"/>
                    <w:spacing w:line="240" w:lineRule="auto"/>
                    <w:rPr>
                      <w:b w:val="0"/>
                      <w:sz w:val="22"/>
                      <w:szCs w:val="22"/>
                      <w:u w:val="single"/>
                      <w:lang w:val="it-IT"/>
                    </w:rPr>
                  </w:pPr>
                  <w:r w:rsidRPr="00A67F13">
                    <w:rPr>
                      <w:rFonts w:eastAsia="Malgun Gothic"/>
                      <w:b w:val="0"/>
                      <w:sz w:val="22"/>
                      <w:szCs w:val="22"/>
                    </w:rPr>
                    <w:t>[</w:t>
                  </w:r>
                  <w:r w:rsidRPr="00A67F13">
                    <w:rPr>
                      <w:rFonts w:eastAsia="Malgun Gothic"/>
                      <w:b w:val="0"/>
                      <w:sz w:val="22"/>
                      <w:szCs w:val="22"/>
                      <w:highlight w:val="yellow"/>
                    </w:rPr>
                    <w:sym w:font="Symbol" w:char="F0B7"/>
                  </w:r>
                  <w:r w:rsidRPr="00A67F13">
                    <w:rPr>
                      <w:rFonts w:eastAsia="Malgun Gothic"/>
                      <w:b w:val="0"/>
                      <w:sz w:val="22"/>
                      <w:szCs w:val="22"/>
                    </w:rPr>
                    <w:t>]</w:t>
                  </w:r>
                </w:p>
              </w:tc>
            </w:tr>
            <w:tr w:rsidR="00A7693C" w:rsidRPr="00A67F13" w14:paraId="11D08E73" w14:textId="77777777" w:rsidTr="00F42D58">
              <w:tc>
                <w:tcPr>
                  <w:tcW w:w="3651" w:type="dxa"/>
                </w:tcPr>
                <w:p w14:paraId="577B5676" w14:textId="77777777" w:rsidR="00A7693C" w:rsidRPr="00A67F13" w:rsidRDefault="00F42D58" w:rsidP="00F2718D">
                  <w:pPr>
                    <w:keepNext w:val="0"/>
                    <w:widowControl/>
                    <w:suppressAutoHyphens w:val="0"/>
                    <w:spacing w:line="240" w:lineRule="auto"/>
                    <w:ind w:left="-115"/>
                    <w:rPr>
                      <w:b w:val="0"/>
                      <w:bCs/>
                      <w:sz w:val="22"/>
                    </w:rPr>
                  </w:pPr>
                  <w:r w:rsidRPr="00A67F13">
                    <w:rPr>
                      <w:b w:val="0"/>
                      <w:bCs/>
                      <w:sz w:val="22"/>
                    </w:rPr>
                    <w:t xml:space="preserve">If to </w:t>
                  </w:r>
                  <w:r w:rsidRPr="00A67F13">
                    <w:rPr>
                      <w:b w:val="0"/>
                      <w:bCs/>
                      <w:sz w:val="22"/>
                      <w:u w:val="single"/>
                    </w:rPr>
                    <w:t>Current Shareholder 3</w:t>
                  </w:r>
                </w:p>
                <w:p w14:paraId="22714095" w14:textId="31B0D4DE" w:rsidR="00F42D58" w:rsidRPr="00A67F13" w:rsidRDefault="00F42D58" w:rsidP="00F2718D">
                  <w:pPr>
                    <w:keepNext w:val="0"/>
                    <w:widowControl/>
                    <w:suppressAutoHyphens w:val="0"/>
                    <w:spacing w:line="240" w:lineRule="auto"/>
                    <w:ind w:left="-115"/>
                    <w:rPr>
                      <w:sz w:val="22"/>
                    </w:rPr>
                  </w:pPr>
                  <w:r w:rsidRPr="00A67F13">
                    <w:rPr>
                      <w:rFonts w:eastAsia="Malgun Gothic"/>
                      <w:b w:val="0"/>
                      <w:sz w:val="22"/>
                      <w:szCs w:val="22"/>
                    </w:rPr>
                    <w:t>[</w:t>
                  </w:r>
                  <w:r w:rsidRPr="00A67F13">
                    <w:rPr>
                      <w:rFonts w:eastAsia="Malgun Gothic"/>
                      <w:b w:val="0"/>
                      <w:sz w:val="22"/>
                      <w:szCs w:val="22"/>
                      <w:highlight w:val="yellow"/>
                    </w:rPr>
                    <w:sym w:font="Symbol" w:char="F0B7"/>
                  </w:r>
                  <w:r w:rsidRPr="00A67F13">
                    <w:rPr>
                      <w:rFonts w:eastAsia="Malgun Gothic"/>
                      <w:b w:val="0"/>
                      <w:sz w:val="22"/>
                      <w:szCs w:val="22"/>
                    </w:rPr>
                    <w:t>]</w:t>
                  </w:r>
                </w:p>
              </w:tc>
              <w:tc>
                <w:tcPr>
                  <w:tcW w:w="3343" w:type="dxa"/>
                </w:tcPr>
                <w:p w14:paraId="6DC74C8C" w14:textId="77777777" w:rsidR="00A7693C" w:rsidRPr="00A67F13" w:rsidRDefault="00A7693C" w:rsidP="00F2718D">
                  <w:pPr>
                    <w:keepNext w:val="0"/>
                    <w:widowControl/>
                    <w:suppressAutoHyphens w:val="0"/>
                    <w:spacing w:line="240" w:lineRule="auto"/>
                    <w:rPr>
                      <w:sz w:val="22"/>
                    </w:rPr>
                  </w:pPr>
                </w:p>
              </w:tc>
            </w:tr>
            <w:tr w:rsidR="00F00D16" w:rsidRPr="00A67F13" w14:paraId="0DB0FA5E" w14:textId="77777777" w:rsidTr="00F42D58">
              <w:tc>
                <w:tcPr>
                  <w:tcW w:w="3651" w:type="dxa"/>
                  <w:hideMark/>
                </w:tcPr>
                <w:p w14:paraId="05489031" w14:textId="3CFB75ED" w:rsidR="00F00D16" w:rsidRPr="00A67F13" w:rsidRDefault="00F00D16" w:rsidP="00F2718D">
                  <w:pPr>
                    <w:keepNext w:val="0"/>
                    <w:widowControl/>
                    <w:suppressAutoHyphens w:val="0"/>
                    <w:spacing w:line="240" w:lineRule="auto"/>
                    <w:ind w:left="-115"/>
                    <w:rPr>
                      <w:b w:val="0"/>
                      <w:sz w:val="22"/>
                      <w:szCs w:val="22"/>
                    </w:rPr>
                  </w:pPr>
                  <w:r w:rsidRPr="00A67F13">
                    <w:rPr>
                      <w:b w:val="0"/>
                      <w:sz w:val="22"/>
                      <w:szCs w:val="22"/>
                    </w:rPr>
                    <w:t xml:space="preserve">if to </w:t>
                  </w:r>
                  <w:r w:rsidR="00AB236C" w:rsidRPr="00A67F13">
                    <w:rPr>
                      <w:b w:val="0"/>
                      <w:sz w:val="22"/>
                      <w:szCs w:val="22"/>
                      <w:u w:val="single"/>
                    </w:rPr>
                    <w:t>Angel Investor</w:t>
                  </w:r>
                  <w:r w:rsidRPr="00A67F13">
                    <w:rPr>
                      <w:b w:val="0"/>
                      <w:sz w:val="22"/>
                      <w:szCs w:val="22"/>
                      <w:u w:val="single"/>
                    </w:rPr>
                    <w:t xml:space="preserve"> 1</w:t>
                  </w:r>
                  <w:r w:rsidRPr="00A67F13">
                    <w:rPr>
                      <w:b w:val="0"/>
                      <w:sz w:val="22"/>
                      <w:szCs w:val="22"/>
                    </w:rPr>
                    <w:t>:</w:t>
                  </w:r>
                </w:p>
                <w:p w14:paraId="4BD05AAD" w14:textId="77777777" w:rsidR="00F00D16" w:rsidRPr="00A67F13" w:rsidRDefault="00F00D16" w:rsidP="00F2718D">
                  <w:pPr>
                    <w:keepNext w:val="0"/>
                    <w:widowControl/>
                    <w:suppressAutoHyphens w:val="0"/>
                    <w:spacing w:line="240" w:lineRule="auto"/>
                    <w:ind w:left="-115"/>
                    <w:rPr>
                      <w:b w:val="0"/>
                      <w:sz w:val="22"/>
                      <w:szCs w:val="22"/>
                    </w:rPr>
                  </w:pPr>
                  <w:r w:rsidRPr="00A67F13">
                    <w:rPr>
                      <w:rFonts w:eastAsia="Malgun Gothic"/>
                      <w:b w:val="0"/>
                      <w:sz w:val="22"/>
                      <w:szCs w:val="22"/>
                    </w:rPr>
                    <w:t>[</w:t>
                  </w:r>
                  <w:r w:rsidRPr="00A67F13">
                    <w:rPr>
                      <w:rFonts w:eastAsia="Malgun Gothic"/>
                      <w:b w:val="0"/>
                      <w:sz w:val="22"/>
                      <w:szCs w:val="22"/>
                      <w:highlight w:val="yellow"/>
                    </w:rPr>
                    <w:sym w:font="Symbol" w:char="F0B7"/>
                  </w:r>
                  <w:r w:rsidRPr="00A67F13">
                    <w:rPr>
                      <w:rFonts w:eastAsia="Malgun Gothic"/>
                      <w:b w:val="0"/>
                      <w:sz w:val="22"/>
                      <w:szCs w:val="22"/>
                    </w:rPr>
                    <w:t>]</w:t>
                  </w:r>
                </w:p>
              </w:tc>
              <w:tc>
                <w:tcPr>
                  <w:tcW w:w="3343" w:type="dxa"/>
                  <w:hideMark/>
                </w:tcPr>
                <w:p w14:paraId="13338581" w14:textId="7944072B" w:rsidR="00F00D16" w:rsidRPr="00A67F13" w:rsidRDefault="00F00D16" w:rsidP="00F2718D">
                  <w:pPr>
                    <w:keepNext w:val="0"/>
                    <w:widowControl/>
                    <w:suppressAutoHyphens w:val="0"/>
                    <w:spacing w:line="240" w:lineRule="auto"/>
                    <w:rPr>
                      <w:b w:val="0"/>
                      <w:sz w:val="22"/>
                      <w:szCs w:val="22"/>
                    </w:rPr>
                  </w:pPr>
                  <w:r w:rsidRPr="00A67F13">
                    <w:rPr>
                      <w:b w:val="0"/>
                      <w:sz w:val="22"/>
                      <w:szCs w:val="22"/>
                    </w:rPr>
                    <w:t xml:space="preserve">if to </w:t>
                  </w:r>
                  <w:r w:rsidR="00AB236C" w:rsidRPr="00A67F13">
                    <w:rPr>
                      <w:b w:val="0"/>
                      <w:sz w:val="22"/>
                      <w:szCs w:val="22"/>
                      <w:u w:val="single"/>
                    </w:rPr>
                    <w:t>Angel Investor</w:t>
                  </w:r>
                  <w:r w:rsidRPr="00A67F13">
                    <w:rPr>
                      <w:b w:val="0"/>
                      <w:sz w:val="22"/>
                      <w:szCs w:val="22"/>
                      <w:u w:val="single"/>
                    </w:rPr>
                    <w:t xml:space="preserve"> 2</w:t>
                  </w:r>
                  <w:r w:rsidRPr="00A67F13">
                    <w:rPr>
                      <w:b w:val="0"/>
                      <w:sz w:val="22"/>
                      <w:szCs w:val="22"/>
                    </w:rPr>
                    <w:t>:</w:t>
                  </w:r>
                </w:p>
                <w:p w14:paraId="3A95537F" w14:textId="77777777" w:rsidR="00F00D16" w:rsidRPr="00A67F13" w:rsidRDefault="00F00D16" w:rsidP="00F2718D">
                  <w:pPr>
                    <w:keepNext w:val="0"/>
                    <w:widowControl/>
                    <w:suppressAutoHyphens w:val="0"/>
                    <w:spacing w:line="240" w:lineRule="auto"/>
                    <w:rPr>
                      <w:b w:val="0"/>
                      <w:sz w:val="22"/>
                      <w:szCs w:val="22"/>
                    </w:rPr>
                  </w:pPr>
                  <w:r w:rsidRPr="00A67F13">
                    <w:rPr>
                      <w:rFonts w:eastAsia="Malgun Gothic"/>
                      <w:b w:val="0"/>
                      <w:sz w:val="22"/>
                      <w:szCs w:val="22"/>
                    </w:rPr>
                    <w:t>[</w:t>
                  </w:r>
                  <w:r w:rsidRPr="00A67F13">
                    <w:rPr>
                      <w:rFonts w:eastAsia="Malgun Gothic"/>
                      <w:b w:val="0"/>
                      <w:sz w:val="22"/>
                      <w:szCs w:val="22"/>
                      <w:highlight w:val="yellow"/>
                    </w:rPr>
                    <w:sym w:font="Symbol" w:char="F0B7"/>
                  </w:r>
                  <w:r w:rsidRPr="00A67F13">
                    <w:rPr>
                      <w:rFonts w:eastAsia="Malgun Gothic"/>
                      <w:b w:val="0"/>
                      <w:sz w:val="22"/>
                      <w:szCs w:val="22"/>
                    </w:rPr>
                    <w:t>]</w:t>
                  </w:r>
                </w:p>
              </w:tc>
            </w:tr>
            <w:tr w:rsidR="00F42D58" w:rsidRPr="00A67F13" w14:paraId="3CD4FFB8" w14:textId="77777777" w:rsidTr="00F42D58">
              <w:tc>
                <w:tcPr>
                  <w:tcW w:w="3651" w:type="dxa"/>
                </w:tcPr>
                <w:p w14:paraId="1B1643AE" w14:textId="06A7DDD7" w:rsidR="00F42D58" w:rsidRPr="00A67F13" w:rsidRDefault="00F42D58" w:rsidP="00F2718D">
                  <w:pPr>
                    <w:keepNext w:val="0"/>
                    <w:widowControl/>
                    <w:suppressAutoHyphens w:val="0"/>
                    <w:spacing w:line="240" w:lineRule="auto"/>
                    <w:ind w:left="-115"/>
                    <w:rPr>
                      <w:b w:val="0"/>
                      <w:sz w:val="22"/>
                      <w:szCs w:val="22"/>
                    </w:rPr>
                  </w:pPr>
                  <w:r w:rsidRPr="00A67F13">
                    <w:rPr>
                      <w:b w:val="0"/>
                      <w:sz w:val="22"/>
                      <w:szCs w:val="22"/>
                    </w:rPr>
                    <w:t xml:space="preserve">if to </w:t>
                  </w:r>
                  <w:r w:rsidRPr="00A67F13">
                    <w:rPr>
                      <w:b w:val="0"/>
                      <w:sz w:val="22"/>
                      <w:szCs w:val="22"/>
                      <w:u w:val="single"/>
                    </w:rPr>
                    <w:t>Angel Investor 3</w:t>
                  </w:r>
                  <w:r w:rsidRPr="00A67F13">
                    <w:rPr>
                      <w:b w:val="0"/>
                      <w:sz w:val="22"/>
                      <w:szCs w:val="22"/>
                    </w:rPr>
                    <w:t>:</w:t>
                  </w:r>
                </w:p>
                <w:p w14:paraId="27763BE4" w14:textId="402F2CD3" w:rsidR="00F42D58" w:rsidRPr="00A67F13" w:rsidRDefault="00F42D58" w:rsidP="00F2718D">
                  <w:pPr>
                    <w:keepNext w:val="0"/>
                    <w:widowControl/>
                    <w:suppressAutoHyphens w:val="0"/>
                    <w:spacing w:line="240" w:lineRule="auto"/>
                    <w:ind w:left="-115"/>
                    <w:rPr>
                      <w:sz w:val="22"/>
                    </w:rPr>
                  </w:pPr>
                  <w:r w:rsidRPr="00A67F13">
                    <w:rPr>
                      <w:rFonts w:eastAsia="Malgun Gothic"/>
                      <w:b w:val="0"/>
                      <w:sz w:val="22"/>
                      <w:szCs w:val="22"/>
                    </w:rPr>
                    <w:t>[</w:t>
                  </w:r>
                  <w:r w:rsidRPr="00A67F13">
                    <w:rPr>
                      <w:rFonts w:eastAsia="Malgun Gothic"/>
                      <w:b w:val="0"/>
                      <w:sz w:val="22"/>
                      <w:szCs w:val="22"/>
                      <w:highlight w:val="yellow"/>
                    </w:rPr>
                    <w:sym w:font="Symbol" w:char="F0B7"/>
                  </w:r>
                  <w:r w:rsidRPr="00A67F13">
                    <w:rPr>
                      <w:rFonts w:eastAsia="Malgun Gothic"/>
                      <w:b w:val="0"/>
                      <w:sz w:val="22"/>
                      <w:szCs w:val="22"/>
                    </w:rPr>
                    <w:t>]</w:t>
                  </w:r>
                </w:p>
              </w:tc>
              <w:tc>
                <w:tcPr>
                  <w:tcW w:w="3343" w:type="dxa"/>
                </w:tcPr>
                <w:p w14:paraId="7DE45D1C" w14:textId="77777777" w:rsidR="00F42D58" w:rsidRPr="00A67F13" w:rsidRDefault="00F42D58" w:rsidP="00F2718D">
                  <w:pPr>
                    <w:keepNext w:val="0"/>
                    <w:widowControl/>
                    <w:suppressAutoHyphens w:val="0"/>
                    <w:spacing w:line="240" w:lineRule="auto"/>
                    <w:rPr>
                      <w:sz w:val="22"/>
                    </w:rPr>
                  </w:pPr>
                </w:p>
              </w:tc>
            </w:tr>
            <w:tr w:rsidR="00F00D16" w:rsidRPr="00A67F13" w14:paraId="7ADFE5B1" w14:textId="77777777" w:rsidTr="00F42D58">
              <w:trPr>
                <w:trHeight w:val="466"/>
              </w:trPr>
              <w:tc>
                <w:tcPr>
                  <w:tcW w:w="3651" w:type="dxa"/>
                </w:tcPr>
                <w:p w14:paraId="5981A9B6" w14:textId="77777777" w:rsidR="00F00D16" w:rsidRPr="00A67F13" w:rsidRDefault="00F00D16" w:rsidP="00F2718D">
                  <w:pPr>
                    <w:keepNext w:val="0"/>
                    <w:widowControl/>
                    <w:suppressAutoHyphens w:val="0"/>
                    <w:spacing w:line="240" w:lineRule="auto"/>
                    <w:ind w:left="-115"/>
                    <w:rPr>
                      <w:b w:val="0"/>
                      <w:sz w:val="22"/>
                      <w:szCs w:val="22"/>
                    </w:rPr>
                  </w:pPr>
                  <w:r w:rsidRPr="00A67F13">
                    <w:rPr>
                      <w:b w:val="0"/>
                      <w:sz w:val="22"/>
                      <w:szCs w:val="22"/>
                    </w:rPr>
                    <w:t xml:space="preserve">If to the </w:t>
                  </w:r>
                  <w:r w:rsidRPr="00A67F13">
                    <w:rPr>
                      <w:b w:val="0"/>
                      <w:sz w:val="22"/>
                      <w:szCs w:val="22"/>
                      <w:u w:val="single"/>
                    </w:rPr>
                    <w:t>Company</w:t>
                  </w:r>
                  <w:r w:rsidRPr="00A67F13">
                    <w:rPr>
                      <w:b w:val="0"/>
                      <w:sz w:val="22"/>
                      <w:szCs w:val="22"/>
                    </w:rPr>
                    <w:t>:</w:t>
                  </w:r>
                </w:p>
                <w:p w14:paraId="5E58827B" w14:textId="77777777" w:rsidR="00F00D16" w:rsidRPr="00A67F13" w:rsidRDefault="00F00D16" w:rsidP="00F2718D">
                  <w:pPr>
                    <w:keepNext w:val="0"/>
                    <w:widowControl/>
                    <w:suppressAutoHyphens w:val="0"/>
                    <w:spacing w:line="240" w:lineRule="auto"/>
                    <w:ind w:left="-115"/>
                    <w:rPr>
                      <w:b w:val="0"/>
                      <w:sz w:val="22"/>
                      <w:szCs w:val="22"/>
                    </w:rPr>
                  </w:pPr>
                  <w:r w:rsidRPr="00A67F13">
                    <w:rPr>
                      <w:rFonts w:eastAsia="Malgun Gothic"/>
                      <w:b w:val="0"/>
                      <w:sz w:val="22"/>
                      <w:szCs w:val="22"/>
                    </w:rPr>
                    <w:t>[</w:t>
                  </w:r>
                  <w:r w:rsidRPr="00A67F13">
                    <w:rPr>
                      <w:rFonts w:eastAsia="Malgun Gothic"/>
                      <w:b w:val="0"/>
                      <w:sz w:val="22"/>
                      <w:szCs w:val="22"/>
                      <w:highlight w:val="yellow"/>
                    </w:rPr>
                    <w:sym w:font="Symbol" w:char="F0B7"/>
                  </w:r>
                  <w:r w:rsidRPr="00A67F13">
                    <w:rPr>
                      <w:rFonts w:eastAsia="Malgun Gothic"/>
                      <w:b w:val="0"/>
                      <w:sz w:val="22"/>
                      <w:szCs w:val="22"/>
                    </w:rPr>
                    <w:t>]</w:t>
                  </w:r>
                </w:p>
                <w:p w14:paraId="0492A0F3" w14:textId="77777777" w:rsidR="00F00D16" w:rsidRPr="00A67F13" w:rsidRDefault="00F00D16" w:rsidP="00F2718D">
                  <w:pPr>
                    <w:keepNext w:val="0"/>
                    <w:widowControl/>
                    <w:suppressAutoHyphens w:val="0"/>
                    <w:spacing w:line="240" w:lineRule="auto"/>
                    <w:ind w:left="-113"/>
                    <w:rPr>
                      <w:b w:val="0"/>
                      <w:sz w:val="22"/>
                      <w:szCs w:val="22"/>
                      <w:lang w:val="it-IT"/>
                    </w:rPr>
                  </w:pPr>
                </w:p>
              </w:tc>
              <w:tc>
                <w:tcPr>
                  <w:tcW w:w="3343" w:type="dxa"/>
                </w:tcPr>
                <w:p w14:paraId="08352BD9" w14:textId="77777777" w:rsidR="00F00D16" w:rsidRPr="00A67F13" w:rsidRDefault="00F00D16" w:rsidP="00F2718D">
                  <w:pPr>
                    <w:keepNext w:val="0"/>
                    <w:widowControl/>
                    <w:suppressAutoHyphens w:val="0"/>
                    <w:spacing w:line="240" w:lineRule="auto"/>
                    <w:rPr>
                      <w:b w:val="0"/>
                      <w:sz w:val="22"/>
                      <w:szCs w:val="22"/>
                    </w:rPr>
                  </w:pPr>
                </w:p>
              </w:tc>
            </w:tr>
          </w:tbl>
          <w:p w14:paraId="7A7BAA8A" w14:textId="77777777" w:rsidR="00F00D16" w:rsidRPr="00A67F13" w:rsidRDefault="00F00D16" w:rsidP="00F2718D">
            <w:pPr>
              <w:keepNext w:val="0"/>
              <w:widowControl/>
              <w:suppressAutoHyphens w:val="0"/>
              <w:spacing w:line="240" w:lineRule="auto"/>
              <w:rPr>
                <w:b w:val="0"/>
                <w:sz w:val="22"/>
                <w:szCs w:val="22"/>
              </w:rPr>
            </w:pPr>
          </w:p>
        </w:tc>
      </w:tr>
      <w:tr w:rsidR="00F00D16" w:rsidRPr="00A67F13" w14:paraId="290EC573" w14:textId="77777777" w:rsidTr="00110D86">
        <w:trPr>
          <w:trHeight w:val="274"/>
        </w:trPr>
        <w:tc>
          <w:tcPr>
            <w:tcW w:w="2218" w:type="dxa"/>
            <w:tcBorders>
              <w:top w:val="single" w:sz="4" w:space="0" w:color="auto"/>
              <w:left w:val="single" w:sz="4" w:space="0" w:color="auto"/>
              <w:bottom w:val="single" w:sz="4" w:space="0" w:color="auto"/>
              <w:right w:val="single" w:sz="4" w:space="0" w:color="auto"/>
            </w:tcBorders>
            <w:hideMark/>
          </w:tcPr>
          <w:p w14:paraId="40210EE4" w14:textId="09433623" w:rsidR="00F00D16" w:rsidRPr="00A67F13" w:rsidRDefault="00F00D16" w:rsidP="00F2718D">
            <w:pPr>
              <w:pStyle w:val="Lijstalinea"/>
              <w:keepNext w:val="0"/>
              <w:widowControl/>
              <w:numPr>
                <w:ilvl w:val="0"/>
                <w:numId w:val="1"/>
              </w:numPr>
              <w:suppressAutoHyphens w:val="0"/>
              <w:autoSpaceDE w:val="0"/>
              <w:autoSpaceDN w:val="0"/>
              <w:spacing w:line="240" w:lineRule="auto"/>
              <w:ind w:left="456" w:right="62" w:hanging="432"/>
              <w:rPr>
                <w:rFonts w:eastAsia="Garamond"/>
                <w:b w:val="0"/>
                <w:color w:val="000000"/>
                <w:sz w:val="22"/>
                <w:szCs w:val="22"/>
              </w:rPr>
            </w:pPr>
            <w:bookmarkStart w:id="17" w:name="_Ref158741469"/>
            <w:r w:rsidRPr="00A67F13">
              <w:rPr>
                <w:rFonts w:eastAsia="Garamond"/>
                <w:b w:val="0"/>
                <w:color w:val="000000"/>
                <w:sz w:val="22"/>
                <w:szCs w:val="22"/>
              </w:rPr>
              <w:t>Applicable law</w:t>
            </w:r>
            <w:r w:rsidR="007B6466" w:rsidRPr="00A67F13">
              <w:rPr>
                <w:rFonts w:eastAsia="Garamond"/>
                <w:b w:val="0"/>
                <w:color w:val="000000"/>
                <w:sz w:val="22"/>
                <w:szCs w:val="22"/>
              </w:rPr>
              <w:t xml:space="preserve">, dispute resolution and </w:t>
            </w:r>
            <w:r w:rsidRPr="00A67F13">
              <w:rPr>
                <w:rFonts w:eastAsia="Garamond"/>
                <w:b w:val="0"/>
                <w:color w:val="000000"/>
                <w:sz w:val="22"/>
                <w:szCs w:val="22"/>
              </w:rPr>
              <w:t>jurisdiction</w:t>
            </w:r>
            <w:bookmarkEnd w:id="17"/>
          </w:p>
        </w:tc>
        <w:tc>
          <w:tcPr>
            <w:tcW w:w="6991" w:type="dxa"/>
            <w:tcBorders>
              <w:top w:val="single" w:sz="4" w:space="0" w:color="auto"/>
              <w:left w:val="single" w:sz="4" w:space="0" w:color="auto"/>
              <w:bottom w:val="single" w:sz="4" w:space="0" w:color="auto"/>
              <w:right w:val="single" w:sz="4" w:space="0" w:color="auto"/>
            </w:tcBorders>
            <w:hideMark/>
          </w:tcPr>
          <w:p w14:paraId="4507A178" w14:textId="0546C774" w:rsidR="007B6466" w:rsidRPr="005E6670" w:rsidRDefault="007B6466" w:rsidP="00F2718D">
            <w:pPr>
              <w:keepNext w:val="0"/>
              <w:widowControl/>
              <w:suppressAutoHyphens w:val="0"/>
              <w:spacing w:line="240" w:lineRule="auto"/>
              <w:rPr>
                <w:b w:val="0"/>
                <w:bCs/>
                <w:sz w:val="22"/>
              </w:rPr>
            </w:pPr>
            <w:r w:rsidRPr="005E6670">
              <w:rPr>
                <w:b w:val="0"/>
                <w:bCs/>
                <w:sz w:val="22"/>
              </w:rPr>
              <w:t xml:space="preserve">This Term Sheet and all other agreements </w:t>
            </w:r>
            <w:proofErr w:type="gramStart"/>
            <w:r w:rsidRPr="005E6670">
              <w:rPr>
                <w:b w:val="0"/>
                <w:bCs/>
                <w:sz w:val="22"/>
              </w:rPr>
              <w:t>entered into</w:t>
            </w:r>
            <w:proofErr w:type="gramEnd"/>
            <w:r w:rsidRPr="005E6670">
              <w:rPr>
                <w:b w:val="0"/>
                <w:bCs/>
                <w:sz w:val="22"/>
              </w:rPr>
              <w:t xml:space="preserve"> on the basis of this Term Sheet shall be subject to [</w:t>
            </w:r>
            <w:r w:rsidRPr="005E6670">
              <w:rPr>
                <w:b w:val="0"/>
                <w:bCs/>
                <w:sz w:val="22"/>
                <w:highlight w:val="yellow"/>
              </w:rPr>
              <w:t>COUNTRY</w:t>
            </w:r>
            <w:r w:rsidRPr="005E6670">
              <w:rPr>
                <w:b w:val="0"/>
                <w:bCs/>
                <w:sz w:val="22"/>
              </w:rPr>
              <w:t xml:space="preserve">] law. </w:t>
            </w:r>
          </w:p>
          <w:p w14:paraId="50CA404D" w14:textId="77777777" w:rsidR="007B6466" w:rsidRPr="005E6670" w:rsidRDefault="007B6466" w:rsidP="00F2718D">
            <w:pPr>
              <w:keepNext w:val="0"/>
              <w:widowControl/>
              <w:suppressAutoHyphens w:val="0"/>
              <w:spacing w:line="240" w:lineRule="auto"/>
              <w:rPr>
                <w:b w:val="0"/>
                <w:bCs/>
                <w:sz w:val="22"/>
              </w:rPr>
            </w:pPr>
          </w:p>
          <w:p w14:paraId="7A119D4A" w14:textId="533C7B9F" w:rsidR="007B6466" w:rsidRPr="005E6670" w:rsidRDefault="007B6466" w:rsidP="00F2718D">
            <w:pPr>
              <w:keepNext w:val="0"/>
              <w:widowControl/>
              <w:suppressAutoHyphens w:val="0"/>
              <w:spacing w:line="240" w:lineRule="auto"/>
              <w:rPr>
                <w:b w:val="0"/>
                <w:bCs/>
                <w:sz w:val="22"/>
              </w:rPr>
            </w:pPr>
            <w:r w:rsidRPr="005E6670">
              <w:rPr>
                <w:b w:val="0"/>
                <w:bCs/>
                <w:sz w:val="22"/>
              </w:rPr>
              <w:t>Disputes will be settled amicably as much as possible. If the parties fail to reach an amicable settlement, a mediator will be appointed no later than two months after the dispute has arisen. If no mediator is appointed within two months or if the mediation does not lead to an agreement within two months of appointment, the disputes will be definitively settled by means of arbitration via an independent arbitration procedure (shareholders' lawyers led by an independent lawyer to be appointed by them, the costs of which will be shared among all).</w:t>
            </w:r>
            <w:r w:rsidR="00E95396">
              <w:rPr>
                <w:rStyle w:val="Voetnootmarkering"/>
                <w:b w:val="0"/>
                <w:bCs/>
                <w:sz w:val="22"/>
              </w:rPr>
              <w:footnoteReference w:id="15"/>
            </w:r>
            <w:r w:rsidRPr="005E6670">
              <w:rPr>
                <w:b w:val="0"/>
                <w:bCs/>
                <w:sz w:val="22"/>
              </w:rPr>
              <w:t xml:space="preserve"> </w:t>
            </w:r>
          </w:p>
          <w:p w14:paraId="10CC1F7D" w14:textId="77777777" w:rsidR="007B6466" w:rsidRPr="00A67F13" w:rsidRDefault="007B6466" w:rsidP="00F2718D">
            <w:pPr>
              <w:keepNext w:val="0"/>
              <w:widowControl/>
              <w:suppressAutoHyphens w:val="0"/>
              <w:spacing w:line="240" w:lineRule="auto"/>
              <w:rPr>
                <w:sz w:val="22"/>
              </w:rPr>
            </w:pPr>
          </w:p>
          <w:p w14:paraId="5666711D" w14:textId="77777777" w:rsidR="00F00D16" w:rsidRDefault="007B6466" w:rsidP="00F2718D">
            <w:pPr>
              <w:keepNext w:val="0"/>
              <w:widowControl/>
              <w:suppressAutoHyphens w:val="0"/>
              <w:spacing w:line="240" w:lineRule="auto"/>
              <w:rPr>
                <w:b w:val="0"/>
                <w:sz w:val="22"/>
              </w:rPr>
            </w:pPr>
            <w:r w:rsidRPr="00A67F13">
              <w:rPr>
                <w:b w:val="0"/>
                <w:sz w:val="22"/>
              </w:rPr>
              <w:t xml:space="preserve">The </w:t>
            </w:r>
            <w:proofErr w:type="gramStart"/>
            <w:r w:rsidRPr="00A67F13">
              <w:rPr>
                <w:b w:val="0"/>
                <w:sz w:val="22"/>
              </w:rPr>
              <w:t>aforementioned does</w:t>
            </w:r>
            <w:proofErr w:type="gramEnd"/>
            <w:r w:rsidRPr="00A67F13">
              <w:rPr>
                <w:b w:val="0"/>
                <w:sz w:val="22"/>
              </w:rPr>
              <w:t xml:space="preserve"> not affect the Parties' right to claim temporary measures from the President of the Enterprise Court where the registered office of the Company is located or any other competent court.</w:t>
            </w:r>
          </w:p>
          <w:p w14:paraId="3D260D10" w14:textId="77777777" w:rsidR="00470267" w:rsidRDefault="00470267" w:rsidP="00F2718D">
            <w:pPr>
              <w:keepNext w:val="0"/>
              <w:widowControl/>
              <w:suppressAutoHyphens w:val="0"/>
              <w:spacing w:line="240" w:lineRule="auto"/>
              <w:rPr>
                <w:b w:val="0"/>
                <w:sz w:val="22"/>
              </w:rPr>
            </w:pPr>
          </w:p>
          <w:p w14:paraId="28FA6559" w14:textId="01E0BEC7" w:rsidR="005E6670" w:rsidRPr="00A67F13" w:rsidRDefault="005E6670" w:rsidP="00F2718D">
            <w:pPr>
              <w:keepNext w:val="0"/>
              <w:widowControl/>
              <w:suppressAutoHyphens w:val="0"/>
              <w:spacing w:line="240" w:lineRule="auto"/>
              <w:rPr>
                <w:b w:val="0"/>
                <w:sz w:val="22"/>
                <w:szCs w:val="22"/>
              </w:rPr>
            </w:pPr>
          </w:p>
        </w:tc>
      </w:tr>
    </w:tbl>
    <w:p w14:paraId="2881877F" w14:textId="037A39FB" w:rsidR="007D320B" w:rsidRDefault="007D320B" w:rsidP="00D54E1A">
      <w:pPr>
        <w:suppressAutoHyphens w:val="0"/>
        <w:spacing w:line="240" w:lineRule="auto"/>
        <w:rPr>
          <w:sz w:val="22"/>
        </w:rPr>
      </w:pPr>
    </w:p>
    <w:p w14:paraId="3BA42FD8" w14:textId="7A7F19AD" w:rsidR="000052EB" w:rsidRDefault="000052EB" w:rsidP="000052EB">
      <w:pPr>
        <w:suppressAutoHyphens w:val="0"/>
        <w:spacing w:after="160" w:line="259" w:lineRule="auto"/>
        <w:jc w:val="center"/>
        <w:rPr>
          <w:i/>
          <w:iCs/>
          <w:sz w:val="22"/>
        </w:rPr>
      </w:pPr>
      <w:r>
        <w:rPr>
          <w:i/>
          <w:iCs/>
          <w:sz w:val="22"/>
        </w:rPr>
        <w:t>[SIGNATURE PAGE FOLLOWS]</w:t>
      </w:r>
    </w:p>
    <w:p w14:paraId="24CC326F" w14:textId="77777777" w:rsidR="000052EB" w:rsidRDefault="000052EB" w:rsidP="000052EB">
      <w:pPr>
        <w:suppressAutoHyphens w:val="0"/>
        <w:spacing w:before="240" w:after="120" w:line="240" w:lineRule="auto"/>
        <w:rPr>
          <w:sz w:val="22"/>
        </w:rPr>
      </w:pPr>
      <w:r>
        <w:rPr>
          <w:sz w:val="22"/>
        </w:rPr>
        <w:lastRenderedPageBreak/>
        <w:br w:type="page"/>
      </w:r>
    </w:p>
    <w:p w14:paraId="48B7924F" w14:textId="77777777" w:rsidR="000052EB" w:rsidRDefault="000052EB" w:rsidP="000052EB">
      <w:pPr>
        <w:suppressAutoHyphens w:val="0"/>
        <w:spacing w:before="240" w:after="120" w:line="240" w:lineRule="auto"/>
        <w:rPr>
          <w:sz w:val="22"/>
          <w:lang w:val="en-GB"/>
        </w:rPr>
      </w:pPr>
      <w:r>
        <w:rPr>
          <w:sz w:val="22"/>
        </w:rPr>
        <w:lastRenderedPageBreak/>
        <w:t>Executed on [</w:t>
      </w:r>
      <w:r>
        <w:rPr>
          <w:sz w:val="22"/>
          <w:highlight w:val="yellow"/>
        </w:rPr>
        <w:t>DATE</w:t>
      </w:r>
      <w:r>
        <w:rPr>
          <w:sz w:val="22"/>
        </w:rPr>
        <w:t>], in as many originals as there are parties. Parties agree that (</w:t>
      </w:r>
      <w:proofErr w:type="spellStart"/>
      <w:r>
        <w:rPr>
          <w:sz w:val="22"/>
        </w:rPr>
        <w:t>i</w:t>
      </w:r>
      <w:proofErr w:type="spellEnd"/>
      <w:r>
        <w:rPr>
          <w:sz w:val="22"/>
        </w:rPr>
        <w:t xml:space="preserve">) electronic signatures which qualify as an advanced or a qualified e-signature under the </w:t>
      </w:r>
      <w:proofErr w:type="spellStart"/>
      <w:r>
        <w:rPr>
          <w:sz w:val="22"/>
        </w:rPr>
        <w:t>eIDAS</w:t>
      </w:r>
      <w:proofErr w:type="spellEnd"/>
      <w:r>
        <w:rPr>
          <w:sz w:val="22"/>
        </w:rPr>
        <w:t xml:space="preserve"> Regulation (Regulation (EU) N°910/2014) or (ii) scan copies of duly signed counterpart signature pages to this Agreement transmitted by email in .pdf format, will have the same probative value as a wet ink original paper document bearing a manually signed signature.</w:t>
      </w:r>
    </w:p>
    <w:p w14:paraId="71D735F3" w14:textId="77777777" w:rsidR="00076A56" w:rsidRPr="00E95396" w:rsidRDefault="00076A56" w:rsidP="00D54E1A">
      <w:pPr>
        <w:suppressAutoHyphens w:val="0"/>
        <w:spacing w:line="240" w:lineRule="auto"/>
        <w:rPr>
          <w:sz w:val="22"/>
          <w:lang w:val="en-GB"/>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5669"/>
      </w:tblGrid>
      <w:tr w:rsidR="00076A56" w:rsidRPr="00E95396" w14:paraId="4818B174"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31ADBD34" w14:textId="77777777" w:rsidR="00076A56" w:rsidRPr="00E95396" w:rsidRDefault="00076A56"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Name:</w:t>
            </w:r>
          </w:p>
        </w:tc>
        <w:tc>
          <w:tcPr>
            <w:tcW w:w="5669" w:type="dxa"/>
            <w:tcBorders>
              <w:top w:val="single" w:sz="4" w:space="0" w:color="000000"/>
              <w:left w:val="single" w:sz="4" w:space="0" w:color="000000"/>
              <w:bottom w:val="single" w:sz="4" w:space="0" w:color="000000"/>
              <w:right w:val="single" w:sz="4" w:space="0" w:color="000000"/>
            </w:tcBorders>
            <w:vAlign w:val="center"/>
          </w:tcPr>
          <w:p w14:paraId="71403AB2" w14:textId="77777777" w:rsidR="00076A56" w:rsidRPr="00E95396" w:rsidRDefault="00076A56" w:rsidP="00FA1FFE">
            <w:pPr>
              <w:pBdr>
                <w:top w:val="nil"/>
                <w:left w:val="nil"/>
                <w:bottom w:val="nil"/>
                <w:right w:val="nil"/>
                <w:between w:val="nil"/>
              </w:pBdr>
              <w:spacing w:line="280" w:lineRule="auto"/>
              <w:rPr>
                <w:rFonts w:eastAsia="Tahoma"/>
                <w:color w:val="000000"/>
                <w:sz w:val="22"/>
              </w:rPr>
            </w:pPr>
          </w:p>
        </w:tc>
      </w:tr>
      <w:tr w:rsidR="00076A56" w:rsidRPr="00E95396" w14:paraId="7E6451CA"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765C9377" w14:textId="77777777" w:rsidR="00076A56" w:rsidRPr="00E95396" w:rsidRDefault="00076A56"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Place of residence:</w:t>
            </w:r>
          </w:p>
        </w:tc>
        <w:tc>
          <w:tcPr>
            <w:tcW w:w="5669" w:type="dxa"/>
            <w:tcBorders>
              <w:top w:val="single" w:sz="4" w:space="0" w:color="000000"/>
              <w:left w:val="single" w:sz="4" w:space="0" w:color="000000"/>
              <w:bottom w:val="single" w:sz="4" w:space="0" w:color="000000"/>
              <w:right w:val="single" w:sz="4" w:space="0" w:color="000000"/>
            </w:tcBorders>
            <w:vAlign w:val="center"/>
          </w:tcPr>
          <w:p w14:paraId="589244C0" w14:textId="77777777" w:rsidR="00076A56" w:rsidRPr="00E95396" w:rsidRDefault="00076A56" w:rsidP="00FA1FFE">
            <w:pPr>
              <w:pBdr>
                <w:top w:val="nil"/>
                <w:left w:val="nil"/>
                <w:bottom w:val="nil"/>
                <w:right w:val="nil"/>
                <w:between w:val="nil"/>
              </w:pBdr>
              <w:spacing w:line="280" w:lineRule="auto"/>
              <w:rPr>
                <w:rFonts w:eastAsia="Tahoma"/>
                <w:color w:val="000000"/>
                <w:sz w:val="22"/>
              </w:rPr>
            </w:pPr>
          </w:p>
        </w:tc>
      </w:tr>
      <w:tr w:rsidR="00076A56" w:rsidRPr="00E95396" w14:paraId="59C4106C"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69A29CA1" w14:textId="77777777" w:rsidR="00076A56" w:rsidRPr="00E95396" w:rsidRDefault="00076A56"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Date:</w:t>
            </w:r>
          </w:p>
        </w:tc>
        <w:tc>
          <w:tcPr>
            <w:tcW w:w="5669" w:type="dxa"/>
            <w:tcBorders>
              <w:top w:val="single" w:sz="4" w:space="0" w:color="000000"/>
              <w:left w:val="single" w:sz="4" w:space="0" w:color="000000"/>
              <w:bottom w:val="single" w:sz="4" w:space="0" w:color="000000"/>
              <w:right w:val="single" w:sz="4" w:space="0" w:color="000000"/>
            </w:tcBorders>
            <w:vAlign w:val="center"/>
          </w:tcPr>
          <w:p w14:paraId="1E5FBC35" w14:textId="77777777" w:rsidR="00076A56" w:rsidRPr="00E95396" w:rsidRDefault="00076A56" w:rsidP="00FA1FFE">
            <w:pPr>
              <w:pBdr>
                <w:top w:val="nil"/>
                <w:left w:val="nil"/>
                <w:bottom w:val="nil"/>
                <w:right w:val="nil"/>
                <w:between w:val="nil"/>
              </w:pBdr>
              <w:spacing w:line="280" w:lineRule="auto"/>
              <w:rPr>
                <w:rFonts w:eastAsia="Tahoma"/>
                <w:color w:val="000000"/>
                <w:sz w:val="22"/>
              </w:rPr>
            </w:pPr>
          </w:p>
        </w:tc>
      </w:tr>
      <w:tr w:rsidR="00076A56" w:rsidRPr="00E95396" w14:paraId="4C4C8D06" w14:textId="77777777" w:rsidTr="000052EB">
        <w:trPr>
          <w:trHeight w:val="840"/>
        </w:trPr>
        <w:tc>
          <w:tcPr>
            <w:tcW w:w="3403" w:type="dxa"/>
            <w:tcBorders>
              <w:top w:val="single" w:sz="4" w:space="0" w:color="000000"/>
              <w:left w:val="single" w:sz="4" w:space="0" w:color="000000"/>
              <w:bottom w:val="single" w:sz="4" w:space="0" w:color="000000"/>
              <w:right w:val="single" w:sz="4" w:space="0" w:color="000000"/>
            </w:tcBorders>
          </w:tcPr>
          <w:p w14:paraId="51B6F0E6" w14:textId="77777777" w:rsidR="00076A56" w:rsidRPr="00E95396" w:rsidRDefault="00076A56"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Signature:</w:t>
            </w:r>
          </w:p>
        </w:tc>
        <w:tc>
          <w:tcPr>
            <w:tcW w:w="5669" w:type="dxa"/>
            <w:tcBorders>
              <w:top w:val="single" w:sz="4" w:space="0" w:color="000000"/>
              <w:left w:val="single" w:sz="4" w:space="0" w:color="000000"/>
              <w:bottom w:val="single" w:sz="4" w:space="0" w:color="000000"/>
              <w:right w:val="single" w:sz="4" w:space="0" w:color="000000"/>
            </w:tcBorders>
          </w:tcPr>
          <w:p w14:paraId="72449672" w14:textId="77777777" w:rsidR="00076A56" w:rsidRPr="00E95396" w:rsidRDefault="00076A56" w:rsidP="00FA1FFE">
            <w:pPr>
              <w:pBdr>
                <w:top w:val="nil"/>
                <w:left w:val="nil"/>
                <w:bottom w:val="nil"/>
                <w:right w:val="nil"/>
                <w:between w:val="nil"/>
              </w:pBdr>
              <w:spacing w:line="280" w:lineRule="auto"/>
              <w:rPr>
                <w:rFonts w:eastAsia="Tahoma"/>
                <w:color w:val="000000"/>
                <w:sz w:val="22"/>
              </w:rPr>
            </w:pPr>
          </w:p>
        </w:tc>
      </w:tr>
    </w:tbl>
    <w:p w14:paraId="1D3C69A6" w14:textId="77777777" w:rsidR="00076A56" w:rsidRPr="00E95396" w:rsidRDefault="00076A56" w:rsidP="00D54E1A">
      <w:pPr>
        <w:suppressAutoHyphens w:val="0"/>
        <w:spacing w:line="240" w:lineRule="auto"/>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5669"/>
      </w:tblGrid>
      <w:tr w:rsidR="00076A56" w:rsidRPr="00E95396" w14:paraId="4B98A9AD"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1EC909A3"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Name:</w:t>
            </w:r>
          </w:p>
        </w:tc>
        <w:tc>
          <w:tcPr>
            <w:tcW w:w="5669" w:type="dxa"/>
            <w:tcBorders>
              <w:top w:val="single" w:sz="4" w:space="0" w:color="000000"/>
              <w:left w:val="single" w:sz="4" w:space="0" w:color="000000"/>
              <w:bottom w:val="single" w:sz="4" w:space="0" w:color="000000"/>
              <w:right w:val="single" w:sz="4" w:space="0" w:color="000000"/>
            </w:tcBorders>
            <w:vAlign w:val="center"/>
          </w:tcPr>
          <w:p w14:paraId="218377D3"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45302280"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3AB22B63"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Place of residence:</w:t>
            </w:r>
          </w:p>
        </w:tc>
        <w:tc>
          <w:tcPr>
            <w:tcW w:w="5669" w:type="dxa"/>
            <w:tcBorders>
              <w:top w:val="single" w:sz="4" w:space="0" w:color="000000"/>
              <w:left w:val="single" w:sz="4" w:space="0" w:color="000000"/>
              <w:bottom w:val="single" w:sz="4" w:space="0" w:color="000000"/>
              <w:right w:val="single" w:sz="4" w:space="0" w:color="000000"/>
            </w:tcBorders>
            <w:vAlign w:val="center"/>
          </w:tcPr>
          <w:p w14:paraId="60375120"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4C6A9B51"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62A8553A"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Date:</w:t>
            </w:r>
          </w:p>
        </w:tc>
        <w:tc>
          <w:tcPr>
            <w:tcW w:w="5669" w:type="dxa"/>
            <w:tcBorders>
              <w:top w:val="single" w:sz="4" w:space="0" w:color="000000"/>
              <w:left w:val="single" w:sz="4" w:space="0" w:color="000000"/>
              <w:bottom w:val="single" w:sz="4" w:space="0" w:color="000000"/>
              <w:right w:val="single" w:sz="4" w:space="0" w:color="000000"/>
            </w:tcBorders>
            <w:vAlign w:val="center"/>
          </w:tcPr>
          <w:p w14:paraId="6EDA6BE8"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283DFAB4" w14:textId="77777777" w:rsidTr="000052EB">
        <w:trPr>
          <w:trHeight w:val="840"/>
        </w:trPr>
        <w:tc>
          <w:tcPr>
            <w:tcW w:w="3403" w:type="dxa"/>
            <w:tcBorders>
              <w:top w:val="single" w:sz="4" w:space="0" w:color="000000"/>
              <w:left w:val="single" w:sz="4" w:space="0" w:color="000000"/>
              <w:bottom w:val="single" w:sz="4" w:space="0" w:color="000000"/>
              <w:right w:val="single" w:sz="4" w:space="0" w:color="000000"/>
            </w:tcBorders>
          </w:tcPr>
          <w:p w14:paraId="30D54BF7"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Signature:</w:t>
            </w:r>
          </w:p>
        </w:tc>
        <w:tc>
          <w:tcPr>
            <w:tcW w:w="5669" w:type="dxa"/>
            <w:tcBorders>
              <w:top w:val="single" w:sz="4" w:space="0" w:color="000000"/>
              <w:left w:val="single" w:sz="4" w:space="0" w:color="000000"/>
              <w:bottom w:val="single" w:sz="4" w:space="0" w:color="000000"/>
              <w:right w:val="single" w:sz="4" w:space="0" w:color="000000"/>
            </w:tcBorders>
          </w:tcPr>
          <w:p w14:paraId="01D01EE5"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bl>
    <w:p w14:paraId="6E1E6301" w14:textId="77777777" w:rsidR="00076A56" w:rsidRPr="00E95396" w:rsidRDefault="00076A56" w:rsidP="000052EB">
      <w:pPr>
        <w:tabs>
          <w:tab w:val="left" w:pos="0"/>
        </w:tabs>
        <w:suppressAutoHyphens w:val="0"/>
        <w:spacing w:line="240" w:lineRule="auto"/>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5669"/>
      </w:tblGrid>
      <w:tr w:rsidR="00076A56" w:rsidRPr="00E95396" w14:paraId="24BB5900"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3D2E814B"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Name:</w:t>
            </w:r>
          </w:p>
        </w:tc>
        <w:tc>
          <w:tcPr>
            <w:tcW w:w="5669" w:type="dxa"/>
            <w:tcBorders>
              <w:top w:val="single" w:sz="4" w:space="0" w:color="000000"/>
              <w:left w:val="single" w:sz="4" w:space="0" w:color="000000"/>
              <w:bottom w:val="single" w:sz="4" w:space="0" w:color="000000"/>
              <w:right w:val="single" w:sz="4" w:space="0" w:color="000000"/>
            </w:tcBorders>
            <w:vAlign w:val="center"/>
          </w:tcPr>
          <w:p w14:paraId="3C22F91B"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22EACC62"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425226D2"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Place of residence:</w:t>
            </w:r>
          </w:p>
        </w:tc>
        <w:tc>
          <w:tcPr>
            <w:tcW w:w="5669" w:type="dxa"/>
            <w:tcBorders>
              <w:top w:val="single" w:sz="4" w:space="0" w:color="000000"/>
              <w:left w:val="single" w:sz="4" w:space="0" w:color="000000"/>
              <w:bottom w:val="single" w:sz="4" w:space="0" w:color="000000"/>
              <w:right w:val="single" w:sz="4" w:space="0" w:color="000000"/>
            </w:tcBorders>
            <w:vAlign w:val="center"/>
          </w:tcPr>
          <w:p w14:paraId="64A82D9D"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483B3F0F"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24AF981B"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Date:</w:t>
            </w:r>
          </w:p>
        </w:tc>
        <w:tc>
          <w:tcPr>
            <w:tcW w:w="5669" w:type="dxa"/>
            <w:tcBorders>
              <w:top w:val="single" w:sz="4" w:space="0" w:color="000000"/>
              <w:left w:val="single" w:sz="4" w:space="0" w:color="000000"/>
              <w:bottom w:val="single" w:sz="4" w:space="0" w:color="000000"/>
              <w:right w:val="single" w:sz="4" w:space="0" w:color="000000"/>
            </w:tcBorders>
            <w:vAlign w:val="center"/>
          </w:tcPr>
          <w:p w14:paraId="7F6B08BD"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0C70FF2A" w14:textId="77777777" w:rsidTr="000052EB">
        <w:trPr>
          <w:trHeight w:val="840"/>
        </w:trPr>
        <w:tc>
          <w:tcPr>
            <w:tcW w:w="3403" w:type="dxa"/>
            <w:tcBorders>
              <w:top w:val="single" w:sz="4" w:space="0" w:color="000000"/>
              <w:left w:val="single" w:sz="4" w:space="0" w:color="000000"/>
              <w:bottom w:val="single" w:sz="4" w:space="0" w:color="000000"/>
              <w:right w:val="single" w:sz="4" w:space="0" w:color="000000"/>
            </w:tcBorders>
          </w:tcPr>
          <w:p w14:paraId="23EEFACB"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Signature:</w:t>
            </w:r>
          </w:p>
        </w:tc>
        <w:tc>
          <w:tcPr>
            <w:tcW w:w="5669" w:type="dxa"/>
            <w:tcBorders>
              <w:top w:val="single" w:sz="4" w:space="0" w:color="000000"/>
              <w:left w:val="single" w:sz="4" w:space="0" w:color="000000"/>
              <w:bottom w:val="single" w:sz="4" w:space="0" w:color="000000"/>
              <w:right w:val="single" w:sz="4" w:space="0" w:color="000000"/>
            </w:tcBorders>
          </w:tcPr>
          <w:p w14:paraId="2217F725"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bl>
    <w:p w14:paraId="2D8E0A51" w14:textId="77777777" w:rsidR="00076A56" w:rsidRPr="00E95396" w:rsidRDefault="00076A56" w:rsidP="000052EB">
      <w:pPr>
        <w:tabs>
          <w:tab w:val="left" w:pos="0"/>
        </w:tabs>
        <w:suppressAutoHyphens w:val="0"/>
        <w:spacing w:line="240" w:lineRule="auto"/>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5669"/>
      </w:tblGrid>
      <w:tr w:rsidR="00076A56" w:rsidRPr="00E95396" w14:paraId="55DAC516"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2D212E38"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Name:</w:t>
            </w:r>
          </w:p>
        </w:tc>
        <w:tc>
          <w:tcPr>
            <w:tcW w:w="5669" w:type="dxa"/>
            <w:tcBorders>
              <w:top w:val="single" w:sz="4" w:space="0" w:color="000000"/>
              <w:left w:val="single" w:sz="4" w:space="0" w:color="000000"/>
              <w:bottom w:val="single" w:sz="4" w:space="0" w:color="000000"/>
              <w:right w:val="single" w:sz="4" w:space="0" w:color="000000"/>
            </w:tcBorders>
            <w:vAlign w:val="center"/>
          </w:tcPr>
          <w:p w14:paraId="6CF6DF20"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1F4A9546"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44C7BD93"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Place of residence:</w:t>
            </w:r>
          </w:p>
        </w:tc>
        <w:tc>
          <w:tcPr>
            <w:tcW w:w="5669" w:type="dxa"/>
            <w:tcBorders>
              <w:top w:val="single" w:sz="4" w:space="0" w:color="000000"/>
              <w:left w:val="single" w:sz="4" w:space="0" w:color="000000"/>
              <w:bottom w:val="single" w:sz="4" w:space="0" w:color="000000"/>
              <w:right w:val="single" w:sz="4" w:space="0" w:color="000000"/>
            </w:tcBorders>
            <w:vAlign w:val="center"/>
          </w:tcPr>
          <w:p w14:paraId="3DC08F69"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023E29C8"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0B4D6803"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Date:</w:t>
            </w:r>
          </w:p>
        </w:tc>
        <w:tc>
          <w:tcPr>
            <w:tcW w:w="5669" w:type="dxa"/>
            <w:tcBorders>
              <w:top w:val="single" w:sz="4" w:space="0" w:color="000000"/>
              <w:left w:val="single" w:sz="4" w:space="0" w:color="000000"/>
              <w:bottom w:val="single" w:sz="4" w:space="0" w:color="000000"/>
              <w:right w:val="single" w:sz="4" w:space="0" w:color="000000"/>
            </w:tcBorders>
            <w:vAlign w:val="center"/>
          </w:tcPr>
          <w:p w14:paraId="339BFCCE"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1D9E5931" w14:textId="77777777" w:rsidTr="000052EB">
        <w:trPr>
          <w:trHeight w:val="840"/>
        </w:trPr>
        <w:tc>
          <w:tcPr>
            <w:tcW w:w="3403" w:type="dxa"/>
            <w:tcBorders>
              <w:top w:val="single" w:sz="4" w:space="0" w:color="000000"/>
              <w:left w:val="single" w:sz="4" w:space="0" w:color="000000"/>
              <w:bottom w:val="single" w:sz="4" w:space="0" w:color="000000"/>
              <w:right w:val="single" w:sz="4" w:space="0" w:color="000000"/>
            </w:tcBorders>
          </w:tcPr>
          <w:p w14:paraId="25D580F3"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Signature:</w:t>
            </w:r>
          </w:p>
        </w:tc>
        <w:tc>
          <w:tcPr>
            <w:tcW w:w="5669" w:type="dxa"/>
            <w:tcBorders>
              <w:top w:val="single" w:sz="4" w:space="0" w:color="000000"/>
              <w:left w:val="single" w:sz="4" w:space="0" w:color="000000"/>
              <w:bottom w:val="single" w:sz="4" w:space="0" w:color="000000"/>
              <w:right w:val="single" w:sz="4" w:space="0" w:color="000000"/>
            </w:tcBorders>
          </w:tcPr>
          <w:p w14:paraId="0AC0B2F7"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bl>
    <w:p w14:paraId="565F9D44" w14:textId="77777777" w:rsidR="00076A56" w:rsidRPr="00E95396" w:rsidRDefault="00076A56" w:rsidP="000052EB">
      <w:pPr>
        <w:tabs>
          <w:tab w:val="left" w:pos="0"/>
        </w:tabs>
        <w:suppressAutoHyphens w:val="0"/>
        <w:spacing w:line="240" w:lineRule="auto"/>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5669"/>
      </w:tblGrid>
      <w:tr w:rsidR="00076A56" w:rsidRPr="00E95396" w14:paraId="5FD201C0"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42AD9969"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Name:</w:t>
            </w:r>
          </w:p>
        </w:tc>
        <w:tc>
          <w:tcPr>
            <w:tcW w:w="5669" w:type="dxa"/>
            <w:tcBorders>
              <w:top w:val="single" w:sz="4" w:space="0" w:color="000000"/>
              <w:left w:val="single" w:sz="4" w:space="0" w:color="000000"/>
              <w:bottom w:val="single" w:sz="4" w:space="0" w:color="000000"/>
              <w:right w:val="single" w:sz="4" w:space="0" w:color="000000"/>
            </w:tcBorders>
            <w:vAlign w:val="center"/>
          </w:tcPr>
          <w:p w14:paraId="18E3376D"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21E171B0"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169A0296"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Place of residence:</w:t>
            </w:r>
          </w:p>
        </w:tc>
        <w:tc>
          <w:tcPr>
            <w:tcW w:w="5669" w:type="dxa"/>
            <w:tcBorders>
              <w:top w:val="single" w:sz="4" w:space="0" w:color="000000"/>
              <w:left w:val="single" w:sz="4" w:space="0" w:color="000000"/>
              <w:bottom w:val="single" w:sz="4" w:space="0" w:color="000000"/>
              <w:right w:val="single" w:sz="4" w:space="0" w:color="000000"/>
            </w:tcBorders>
            <w:vAlign w:val="center"/>
          </w:tcPr>
          <w:p w14:paraId="2D61F42F"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05009951"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60D332C5"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Date:</w:t>
            </w:r>
          </w:p>
        </w:tc>
        <w:tc>
          <w:tcPr>
            <w:tcW w:w="5669" w:type="dxa"/>
            <w:tcBorders>
              <w:top w:val="single" w:sz="4" w:space="0" w:color="000000"/>
              <w:left w:val="single" w:sz="4" w:space="0" w:color="000000"/>
              <w:bottom w:val="single" w:sz="4" w:space="0" w:color="000000"/>
              <w:right w:val="single" w:sz="4" w:space="0" w:color="000000"/>
            </w:tcBorders>
            <w:vAlign w:val="center"/>
          </w:tcPr>
          <w:p w14:paraId="214F947F"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4888D738" w14:textId="77777777" w:rsidTr="000052EB">
        <w:trPr>
          <w:trHeight w:val="840"/>
        </w:trPr>
        <w:tc>
          <w:tcPr>
            <w:tcW w:w="3403" w:type="dxa"/>
            <w:tcBorders>
              <w:top w:val="single" w:sz="4" w:space="0" w:color="000000"/>
              <w:left w:val="single" w:sz="4" w:space="0" w:color="000000"/>
              <w:bottom w:val="single" w:sz="4" w:space="0" w:color="000000"/>
              <w:right w:val="single" w:sz="4" w:space="0" w:color="000000"/>
            </w:tcBorders>
          </w:tcPr>
          <w:p w14:paraId="03066F5A"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Signature:</w:t>
            </w:r>
          </w:p>
        </w:tc>
        <w:tc>
          <w:tcPr>
            <w:tcW w:w="5669" w:type="dxa"/>
            <w:tcBorders>
              <w:top w:val="single" w:sz="4" w:space="0" w:color="000000"/>
              <w:left w:val="single" w:sz="4" w:space="0" w:color="000000"/>
              <w:bottom w:val="single" w:sz="4" w:space="0" w:color="000000"/>
              <w:right w:val="single" w:sz="4" w:space="0" w:color="000000"/>
            </w:tcBorders>
          </w:tcPr>
          <w:p w14:paraId="28EA88A4"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bl>
    <w:p w14:paraId="2D983171" w14:textId="77777777" w:rsidR="00076A56" w:rsidRPr="00E95396" w:rsidRDefault="00076A56" w:rsidP="000052EB">
      <w:pPr>
        <w:tabs>
          <w:tab w:val="left" w:pos="0"/>
        </w:tabs>
        <w:suppressAutoHyphens w:val="0"/>
        <w:spacing w:line="240" w:lineRule="auto"/>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5669"/>
      </w:tblGrid>
      <w:tr w:rsidR="00076A56" w:rsidRPr="00E95396" w14:paraId="0F7F96BC"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6A8E911B"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Name:</w:t>
            </w:r>
          </w:p>
        </w:tc>
        <w:tc>
          <w:tcPr>
            <w:tcW w:w="5669" w:type="dxa"/>
            <w:tcBorders>
              <w:top w:val="single" w:sz="4" w:space="0" w:color="000000"/>
              <w:left w:val="single" w:sz="4" w:space="0" w:color="000000"/>
              <w:bottom w:val="single" w:sz="4" w:space="0" w:color="000000"/>
              <w:right w:val="single" w:sz="4" w:space="0" w:color="000000"/>
            </w:tcBorders>
            <w:vAlign w:val="center"/>
          </w:tcPr>
          <w:p w14:paraId="7A61A839"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553CF046"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2CC65FDF"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Place of residence:</w:t>
            </w:r>
          </w:p>
        </w:tc>
        <w:tc>
          <w:tcPr>
            <w:tcW w:w="5669" w:type="dxa"/>
            <w:tcBorders>
              <w:top w:val="single" w:sz="4" w:space="0" w:color="000000"/>
              <w:left w:val="single" w:sz="4" w:space="0" w:color="000000"/>
              <w:bottom w:val="single" w:sz="4" w:space="0" w:color="000000"/>
              <w:right w:val="single" w:sz="4" w:space="0" w:color="000000"/>
            </w:tcBorders>
            <w:vAlign w:val="center"/>
          </w:tcPr>
          <w:p w14:paraId="5158C2FB"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6BA17EB0" w14:textId="77777777" w:rsidTr="000052EB">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1DDA8626"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Date:</w:t>
            </w:r>
          </w:p>
        </w:tc>
        <w:tc>
          <w:tcPr>
            <w:tcW w:w="5669" w:type="dxa"/>
            <w:tcBorders>
              <w:top w:val="single" w:sz="4" w:space="0" w:color="000000"/>
              <w:left w:val="single" w:sz="4" w:space="0" w:color="000000"/>
              <w:bottom w:val="single" w:sz="4" w:space="0" w:color="000000"/>
              <w:right w:val="single" w:sz="4" w:space="0" w:color="000000"/>
            </w:tcBorders>
            <w:vAlign w:val="center"/>
          </w:tcPr>
          <w:p w14:paraId="635915AD" w14:textId="77777777" w:rsidR="00076A56" w:rsidRPr="00E95396" w:rsidRDefault="00076A56" w:rsidP="000052EB">
            <w:pPr>
              <w:pBdr>
                <w:top w:val="nil"/>
                <w:left w:val="nil"/>
                <w:bottom w:val="nil"/>
                <w:right w:val="nil"/>
                <w:between w:val="nil"/>
              </w:pBdr>
              <w:tabs>
                <w:tab w:val="left" w:pos="0"/>
              </w:tabs>
              <w:spacing w:line="280" w:lineRule="auto"/>
              <w:rPr>
                <w:rFonts w:eastAsia="Tahoma"/>
                <w:color w:val="000000"/>
                <w:sz w:val="22"/>
              </w:rPr>
            </w:pPr>
          </w:p>
        </w:tc>
      </w:tr>
      <w:tr w:rsidR="00076A56" w:rsidRPr="00E95396" w14:paraId="33ECD029" w14:textId="77777777" w:rsidTr="000052EB">
        <w:trPr>
          <w:trHeight w:val="840"/>
        </w:trPr>
        <w:tc>
          <w:tcPr>
            <w:tcW w:w="3403" w:type="dxa"/>
            <w:tcBorders>
              <w:top w:val="single" w:sz="4" w:space="0" w:color="000000"/>
              <w:left w:val="single" w:sz="4" w:space="0" w:color="000000"/>
              <w:bottom w:val="single" w:sz="4" w:space="0" w:color="000000"/>
              <w:right w:val="single" w:sz="4" w:space="0" w:color="000000"/>
            </w:tcBorders>
          </w:tcPr>
          <w:p w14:paraId="2D8614E8" w14:textId="77777777" w:rsidR="00076A56" w:rsidRPr="00E95396" w:rsidRDefault="00076A56"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lastRenderedPageBreak/>
              <w:t>Signature:</w:t>
            </w:r>
          </w:p>
        </w:tc>
        <w:tc>
          <w:tcPr>
            <w:tcW w:w="5669" w:type="dxa"/>
            <w:tcBorders>
              <w:top w:val="single" w:sz="4" w:space="0" w:color="000000"/>
              <w:left w:val="single" w:sz="4" w:space="0" w:color="000000"/>
              <w:bottom w:val="single" w:sz="4" w:space="0" w:color="000000"/>
              <w:right w:val="single" w:sz="4" w:space="0" w:color="000000"/>
            </w:tcBorders>
          </w:tcPr>
          <w:p w14:paraId="0BDCE293" w14:textId="77777777" w:rsidR="00076A56" w:rsidRPr="00E95396" w:rsidRDefault="00076A56" w:rsidP="00FA1FFE">
            <w:pPr>
              <w:pBdr>
                <w:top w:val="nil"/>
                <w:left w:val="nil"/>
                <w:bottom w:val="nil"/>
                <w:right w:val="nil"/>
                <w:between w:val="nil"/>
              </w:pBdr>
              <w:spacing w:line="280" w:lineRule="auto"/>
              <w:rPr>
                <w:rFonts w:eastAsia="Tahoma"/>
                <w:color w:val="000000"/>
                <w:sz w:val="22"/>
              </w:rPr>
            </w:pPr>
          </w:p>
        </w:tc>
      </w:tr>
    </w:tbl>
    <w:p w14:paraId="72D4D8D0" w14:textId="77777777" w:rsidR="00076A56" w:rsidRPr="00E95396" w:rsidRDefault="00076A56" w:rsidP="00D54E1A">
      <w:pPr>
        <w:suppressAutoHyphens w:val="0"/>
        <w:spacing w:line="240" w:lineRule="auto"/>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5669"/>
      </w:tblGrid>
      <w:tr w:rsidR="00E23902" w:rsidRPr="00E95396" w14:paraId="420D0DF2" w14:textId="77777777" w:rsidTr="00FA1FFE">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00946CC1"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Name:</w:t>
            </w:r>
          </w:p>
        </w:tc>
        <w:tc>
          <w:tcPr>
            <w:tcW w:w="5669" w:type="dxa"/>
            <w:tcBorders>
              <w:top w:val="single" w:sz="4" w:space="0" w:color="000000"/>
              <w:left w:val="single" w:sz="4" w:space="0" w:color="000000"/>
              <w:bottom w:val="single" w:sz="4" w:space="0" w:color="000000"/>
              <w:right w:val="single" w:sz="4" w:space="0" w:color="000000"/>
            </w:tcBorders>
            <w:vAlign w:val="center"/>
          </w:tcPr>
          <w:p w14:paraId="591CD465"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p>
        </w:tc>
      </w:tr>
      <w:tr w:rsidR="00E23902" w:rsidRPr="00E95396" w14:paraId="4F61DBD3" w14:textId="77777777" w:rsidTr="00FA1FFE">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09DCC765"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Place of residence:</w:t>
            </w:r>
          </w:p>
        </w:tc>
        <w:tc>
          <w:tcPr>
            <w:tcW w:w="5669" w:type="dxa"/>
            <w:tcBorders>
              <w:top w:val="single" w:sz="4" w:space="0" w:color="000000"/>
              <w:left w:val="single" w:sz="4" w:space="0" w:color="000000"/>
              <w:bottom w:val="single" w:sz="4" w:space="0" w:color="000000"/>
              <w:right w:val="single" w:sz="4" w:space="0" w:color="000000"/>
            </w:tcBorders>
            <w:vAlign w:val="center"/>
          </w:tcPr>
          <w:p w14:paraId="75DA364B"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p>
        </w:tc>
      </w:tr>
      <w:tr w:rsidR="00E23902" w:rsidRPr="00E95396" w14:paraId="2ACEEE03" w14:textId="77777777" w:rsidTr="00FA1FFE">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783AFBCD"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Date:</w:t>
            </w:r>
          </w:p>
        </w:tc>
        <w:tc>
          <w:tcPr>
            <w:tcW w:w="5669" w:type="dxa"/>
            <w:tcBorders>
              <w:top w:val="single" w:sz="4" w:space="0" w:color="000000"/>
              <w:left w:val="single" w:sz="4" w:space="0" w:color="000000"/>
              <w:bottom w:val="single" w:sz="4" w:space="0" w:color="000000"/>
              <w:right w:val="single" w:sz="4" w:space="0" w:color="000000"/>
            </w:tcBorders>
            <w:vAlign w:val="center"/>
          </w:tcPr>
          <w:p w14:paraId="09DAD2A0"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p>
        </w:tc>
      </w:tr>
      <w:tr w:rsidR="00E23902" w:rsidRPr="00E95396" w14:paraId="036E47A8" w14:textId="77777777" w:rsidTr="00FA1FFE">
        <w:trPr>
          <w:trHeight w:val="840"/>
        </w:trPr>
        <w:tc>
          <w:tcPr>
            <w:tcW w:w="3403" w:type="dxa"/>
            <w:tcBorders>
              <w:top w:val="single" w:sz="4" w:space="0" w:color="000000"/>
              <w:left w:val="single" w:sz="4" w:space="0" w:color="000000"/>
              <w:bottom w:val="single" w:sz="4" w:space="0" w:color="000000"/>
              <w:right w:val="single" w:sz="4" w:space="0" w:color="000000"/>
            </w:tcBorders>
          </w:tcPr>
          <w:p w14:paraId="5F8DB12B"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Signature:</w:t>
            </w:r>
          </w:p>
        </w:tc>
        <w:tc>
          <w:tcPr>
            <w:tcW w:w="5669" w:type="dxa"/>
            <w:tcBorders>
              <w:top w:val="single" w:sz="4" w:space="0" w:color="000000"/>
              <w:left w:val="single" w:sz="4" w:space="0" w:color="000000"/>
              <w:bottom w:val="single" w:sz="4" w:space="0" w:color="000000"/>
              <w:right w:val="single" w:sz="4" w:space="0" w:color="000000"/>
            </w:tcBorders>
          </w:tcPr>
          <w:p w14:paraId="59D2B4C8"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p>
        </w:tc>
      </w:tr>
    </w:tbl>
    <w:p w14:paraId="2319DE43" w14:textId="77777777" w:rsidR="00E23902" w:rsidRPr="00E95396" w:rsidRDefault="00E23902" w:rsidP="00D54E1A">
      <w:pPr>
        <w:suppressAutoHyphens w:val="0"/>
        <w:spacing w:line="240" w:lineRule="auto"/>
        <w:rPr>
          <w:sz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5669"/>
      </w:tblGrid>
      <w:tr w:rsidR="00E23902" w:rsidRPr="00E95396" w14:paraId="07358628" w14:textId="77777777" w:rsidTr="00FA1FFE">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53D84283"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Name:</w:t>
            </w:r>
          </w:p>
        </w:tc>
        <w:tc>
          <w:tcPr>
            <w:tcW w:w="5669" w:type="dxa"/>
            <w:tcBorders>
              <w:top w:val="single" w:sz="4" w:space="0" w:color="000000"/>
              <w:left w:val="single" w:sz="4" w:space="0" w:color="000000"/>
              <w:bottom w:val="single" w:sz="4" w:space="0" w:color="000000"/>
              <w:right w:val="single" w:sz="4" w:space="0" w:color="000000"/>
            </w:tcBorders>
            <w:vAlign w:val="center"/>
          </w:tcPr>
          <w:p w14:paraId="2A7C8CE2"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p>
        </w:tc>
      </w:tr>
      <w:tr w:rsidR="00E23902" w:rsidRPr="00E95396" w14:paraId="3296C200" w14:textId="77777777" w:rsidTr="00FA1FFE">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2B686E05"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Place of residence:</w:t>
            </w:r>
          </w:p>
        </w:tc>
        <w:tc>
          <w:tcPr>
            <w:tcW w:w="5669" w:type="dxa"/>
            <w:tcBorders>
              <w:top w:val="single" w:sz="4" w:space="0" w:color="000000"/>
              <w:left w:val="single" w:sz="4" w:space="0" w:color="000000"/>
              <w:bottom w:val="single" w:sz="4" w:space="0" w:color="000000"/>
              <w:right w:val="single" w:sz="4" w:space="0" w:color="000000"/>
            </w:tcBorders>
            <w:vAlign w:val="center"/>
          </w:tcPr>
          <w:p w14:paraId="60518636"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p>
        </w:tc>
      </w:tr>
      <w:tr w:rsidR="00E23902" w:rsidRPr="00E95396" w14:paraId="598D2E5C" w14:textId="77777777" w:rsidTr="00FA1FFE">
        <w:trPr>
          <w:trHeight w:val="340"/>
        </w:trPr>
        <w:tc>
          <w:tcPr>
            <w:tcW w:w="3403" w:type="dxa"/>
            <w:tcBorders>
              <w:top w:val="single" w:sz="4" w:space="0" w:color="000000"/>
              <w:left w:val="single" w:sz="4" w:space="0" w:color="000000"/>
              <w:bottom w:val="single" w:sz="4" w:space="0" w:color="000000"/>
              <w:right w:val="single" w:sz="4" w:space="0" w:color="000000"/>
            </w:tcBorders>
            <w:vAlign w:val="center"/>
          </w:tcPr>
          <w:p w14:paraId="5C9D418E"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Date:</w:t>
            </w:r>
          </w:p>
        </w:tc>
        <w:tc>
          <w:tcPr>
            <w:tcW w:w="5669" w:type="dxa"/>
            <w:tcBorders>
              <w:top w:val="single" w:sz="4" w:space="0" w:color="000000"/>
              <w:left w:val="single" w:sz="4" w:space="0" w:color="000000"/>
              <w:bottom w:val="single" w:sz="4" w:space="0" w:color="000000"/>
              <w:right w:val="single" w:sz="4" w:space="0" w:color="000000"/>
            </w:tcBorders>
            <w:vAlign w:val="center"/>
          </w:tcPr>
          <w:p w14:paraId="17E8D056"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p>
        </w:tc>
      </w:tr>
      <w:tr w:rsidR="00E23902" w:rsidRPr="00E95396" w14:paraId="363EB1E1" w14:textId="77777777" w:rsidTr="00FA1FFE">
        <w:trPr>
          <w:trHeight w:val="840"/>
        </w:trPr>
        <w:tc>
          <w:tcPr>
            <w:tcW w:w="3403" w:type="dxa"/>
            <w:tcBorders>
              <w:top w:val="single" w:sz="4" w:space="0" w:color="000000"/>
              <w:left w:val="single" w:sz="4" w:space="0" w:color="000000"/>
              <w:bottom w:val="single" w:sz="4" w:space="0" w:color="000000"/>
              <w:right w:val="single" w:sz="4" w:space="0" w:color="000000"/>
            </w:tcBorders>
          </w:tcPr>
          <w:p w14:paraId="18386554"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r w:rsidRPr="00E95396">
              <w:rPr>
                <w:rFonts w:eastAsia="Tahoma"/>
                <w:b/>
                <w:color w:val="000000"/>
                <w:sz w:val="22"/>
              </w:rPr>
              <w:t>Signature:</w:t>
            </w:r>
          </w:p>
        </w:tc>
        <w:tc>
          <w:tcPr>
            <w:tcW w:w="5669" w:type="dxa"/>
            <w:tcBorders>
              <w:top w:val="single" w:sz="4" w:space="0" w:color="000000"/>
              <w:left w:val="single" w:sz="4" w:space="0" w:color="000000"/>
              <w:bottom w:val="single" w:sz="4" w:space="0" w:color="000000"/>
              <w:right w:val="single" w:sz="4" w:space="0" w:color="000000"/>
            </w:tcBorders>
          </w:tcPr>
          <w:p w14:paraId="4693FC31" w14:textId="77777777" w:rsidR="00E23902" w:rsidRPr="00E95396" w:rsidRDefault="00E23902" w:rsidP="00FA1FFE">
            <w:pPr>
              <w:pBdr>
                <w:top w:val="nil"/>
                <w:left w:val="nil"/>
                <w:bottom w:val="nil"/>
                <w:right w:val="nil"/>
                <w:between w:val="nil"/>
              </w:pBdr>
              <w:tabs>
                <w:tab w:val="left" w:pos="0"/>
              </w:tabs>
              <w:spacing w:line="280" w:lineRule="auto"/>
              <w:rPr>
                <w:rFonts w:eastAsia="Tahoma"/>
                <w:color w:val="000000"/>
                <w:sz w:val="22"/>
              </w:rPr>
            </w:pPr>
          </w:p>
        </w:tc>
      </w:tr>
    </w:tbl>
    <w:p w14:paraId="2E56D28D" w14:textId="77777777" w:rsidR="00E23902" w:rsidRPr="00E95396" w:rsidRDefault="00E23902" w:rsidP="00D54E1A">
      <w:pPr>
        <w:suppressAutoHyphens w:val="0"/>
        <w:spacing w:line="240" w:lineRule="auto"/>
        <w:rPr>
          <w:sz w:val="22"/>
        </w:rPr>
      </w:pPr>
    </w:p>
    <w:p w14:paraId="21F35E13" w14:textId="77777777" w:rsidR="00E23902" w:rsidRDefault="00E23902" w:rsidP="00D54E1A">
      <w:pPr>
        <w:suppressAutoHyphens w:val="0"/>
        <w:spacing w:line="240" w:lineRule="auto"/>
        <w:rPr>
          <w:sz w:val="22"/>
        </w:rPr>
      </w:pPr>
    </w:p>
    <w:p w14:paraId="39201594" w14:textId="1EE89C05" w:rsidR="00E23902" w:rsidRDefault="00E23902">
      <w:pPr>
        <w:suppressAutoHyphens w:val="0"/>
        <w:spacing w:after="160" w:line="259" w:lineRule="auto"/>
        <w:jc w:val="left"/>
        <w:rPr>
          <w:sz w:val="22"/>
        </w:rPr>
      </w:pPr>
      <w:r>
        <w:rPr>
          <w:sz w:val="22"/>
        </w:rPr>
        <w:br w:type="page"/>
      </w:r>
    </w:p>
    <w:p w14:paraId="536ADFF1" w14:textId="77777777" w:rsidR="00E23902" w:rsidRPr="00E95396" w:rsidRDefault="00E23902" w:rsidP="00E23902">
      <w:pPr>
        <w:pBdr>
          <w:top w:val="nil"/>
          <w:left w:val="nil"/>
          <w:bottom w:val="nil"/>
          <w:right w:val="nil"/>
          <w:between w:val="nil"/>
        </w:pBdr>
        <w:spacing w:line="280" w:lineRule="auto"/>
        <w:rPr>
          <w:rFonts w:eastAsia="Tahoma"/>
          <w:color w:val="000000"/>
          <w:sz w:val="22"/>
          <w:szCs w:val="24"/>
        </w:rPr>
      </w:pPr>
      <w:r w:rsidRPr="00E95396">
        <w:rPr>
          <w:rFonts w:eastAsia="Tahoma"/>
          <w:color w:val="000000"/>
          <w:sz w:val="22"/>
          <w:szCs w:val="24"/>
          <w:u w:val="single"/>
        </w:rPr>
        <w:lastRenderedPageBreak/>
        <w:t>Appendices:</w:t>
      </w:r>
    </w:p>
    <w:p w14:paraId="461DFC90" w14:textId="77777777" w:rsidR="00E23902" w:rsidRPr="00E95396" w:rsidRDefault="00E23902" w:rsidP="00E23902">
      <w:pPr>
        <w:pBdr>
          <w:top w:val="nil"/>
          <w:left w:val="nil"/>
          <w:bottom w:val="nil"/>
          <w:right w:val="nil"/>
          <w:between w:val="nil"/>
        </w:pBdr>
        <w:spacing w:line="280" w:lineRule="auto"/>
        <w:rPr>
          <w:rFonts w:eastAsia="Tahoma"/>
          <w:color w:val="000000"/>
          <w:sz w:val="22"/>
          <w:szCs w:val="24"/>
        </w:rPr>
      </w:pPr>
    </w:p>
    <w:p w14:paraId="076EFC41" w14:textId="7DB608A7" w:rsidR="00E23902" w:rsidRPr="00E95396" w:rsidRDefault="00E23902" w:rsidP="00E23902">
      <w:pPr>
        <w:widowControl w:val="0"/>
        <w:numPr>
          <w:ilvl w:val="0"/>
          <w:numId w:val="32"/>
        </w:numPr>
        <w:pBdr>
          <w:top w:val="nil"/>
          <w:left w:val="nil"/>
          <w:bottom w:val="nil"/>
          <w:right w:val="nil"/>
          <w:between w:val="nil"/>
        </w:pBdr>
        <w:suppressAutoHyphens w:val="0"/>
        <w:spacing w:line="280" w:lineRule="auto"/>
        <w:ind w:hanging="360"/>
        <w:rPr>
          <w:rFonts w:eastAsia="Tahoma"/>
          <w:color w:val="000000"/>
          <w:sz w:val="22"/>
          <w:szCs w:val="24"/>
        </w:rPr>
      </w:pPr>
      <w:r w:rsidRPr="00E95396">
        <w:rPr>
          <w:rFonts w:eastAsia="Tahoma"/>
          <w:color w:val="000000"/>
          <w:sz w:val="22"/>
          <w:szCs w:val="24"/>
          <w:u w:val="single"/>
        </w:rPr>
        <w:t xml:space="preserve">Appendix </w:t>
      </w:r>
      <w:proofErr w:type="gramStart"/>
      <w:r w:rsidRPr="00E95396">
        <w:rPr>
          <w:rFonts w:eastAsia="Tahoma"/>
          <w:color w:val="000000"/>
          <w:sz w:val="22"/>
          <w:szCs w:val="24"/>
          <w:u w:val="single"/>
        </w:rPr>
        <w:t xml:space="preserve">1 </w:t>
      </w:r>
      <w:r w:rsidRPr="00E95396">
        <w:rPr>
          <w:rFonts w:eastAsia="Tahoma"/>
          <w:color w:val="000000"/>
          <w:sz w:val="22"/>
          <w:szCs w:val="24"/>
        </w:rPr>
        <w:t>:</w:t>
      </w:r>
      <w:proofErr w:type="gramEnd"/>
      <w:r w:rsidRPr="00E95396">
        <w:rPr>
          <w:rFonts w:eastAsia="Tahoma"/>
          <w:color w:val="000000"/>
          <w:sz w:val="22"/>
          <w:szCs w:val="24"/>
        </w:rPr>
        <w:tab/>
        <w:t>Cap table before and after the proposed transaction</w:t>
      </w:r>
    </w:p>
    <w:p w14:paraId="77BC3931" w14:textId="77777777" w:rsidR="00E95396" w:rsidRDefault="00E23902" w:rsidP="00E23902">
      <w:pPr>
        <w:widowControl w:val="0"/>
        <w:numPr>
          <w:ilvl w:val="0"/>
          <w:numId w:val="32"/>
        </w:numPr>
        <w:pBdr>
          <w:top w:val="nil"/>
          <w:left w:val="nil"/>
          <w:bottom w:val="nil"/>
          <w:right w:val="nil"/>
          <w:between w:val="nil"/>
        </w:pBdr>
        <w:suppressAutoHyphens w:val="0"/>
        <w:spacing w:line="280" w:lineRule="auto"/>
        <w:ind w:hanging="360"/>
        <w:rPr>
          <w:rFonts w:eastAsia="Tahoma"/>
          <w:color w:val="000000"/>
          <w:sz w:val="22"/>
          <w:szCs w:val="24"/>
        </w:rPr>
      </w:pPr>
      <w:r w:rsidRPr="00E95396">
        <w:rPr>
          <w:rFonts w:eastAsia="Tahoma"/>
          <w:color w:val="000000"/>
          <w:sz w:val="22"/>
          <w:szCs w:val="24"/>
          <w:u w:val="single"/>
        </w:rPr>
        <w:t xml:space="preserve">Appendix </w:t>
      </w:r>
      <w:proofErr w:type="gramStart"/>
      <w:r w:rsidRPr="00E95396">
        <w:rPr>
          <w:rFonts w:eastAsia="Tahoma"/>
          <w:color w:val="000000"/>
          <w:sz w:val="22"/>
          <w:szCs w:val="24"/>
          <w:u w:val="single"/>
        </w:rPr>
        <w:t xml:space="preserve">2 </w:t>
      </w:r>
      <w:r w:rsidRPr="00E95396">
        <w:rPr>
          <w:rFonts w:eastAsia="Tahoma"/>
          <w:color w:val="000000"/>
          <w:sz w:val="22"/>
          <w:szCs w:val="24"/>
        </w:rPr>
        <w:t>:</w:t>
      </w:r>
      <w:proofErr w:type="gramEnd"/>
      <w:r w:rsidRPr="00E95396">
        <w:rPr>
          <w:rFonts w:eastAsia="Tahoma"/>
          <w:color w:val="000000"/>
          <w:sz w:val="22"/>
          <w:szCs w:val="24"/>
        </w:rPr>
        <w:t xml:space="preserve"> </w:t>
      </w:r>
      <w:r w:rsidRPr="00E95396">
        <w:rPr>
          <w:rFonts w:eastAsia="Tahoma"/>
          <w:color w:val="000000"/>
          <w:sz w:val="22"/>
          <w:szCs w:val="24"/>
        </w:rPr>
        <w:tab/>
        <w:t>List of key decisions in General Meeting and Board of Directors and of</w:t>
      </w:r>
      <w:r w:rsidR="00E95396">
        <w:rPr>
          <w:rFonts w:eastAsia="Tahoma"/>
          <w:color w:val="000000"/>
          <w:sz w:val="22"/>
          <w:szCs w:val="24"/>
        </w:rPr>
        <w:t xml:space="preserve"> </w:t>
      </w:r>
    </w:p>
    <w:p w14:paraId="47CFF838" w14:textId="1DF7D959" w:rsidR="00E23902" w:rsidRPr="00E95396" w:rsidRDefault="00E95396" w:rsidP="00E95396">
      <w:pPr>
        <w:widowControl w:val="0"/>
        <w:pBdr>
          <w:top w:val="nil"/>
          <w:left w:val="nil"/>
          <w:bottom w:val="nil"/>
          <w:right w:val="nil"/>
          <w:between w:val="nil"/>
        </w:pBdr>
        <w:suppressAutoHyphens w:val="0"/>
        <w:spacing w:line="280" w:lineRule="auto"/>
        <w:ind w:left="426" w:hanging="426"/>
        <w:rPr>
          <w:rFonts w:eastAsia="Tahoma"/>
          <w:color w:val="000000"/>
          <w:sz w:val="22"/>
          <w:szCs w:val="24"/>
        </w:rPr>
      </w:pPr>
      <w:r>
        <w:rPr>
          <w:rFonts w:eastAsia="Tahoma"/>
          <w:color w:val="000000"/>
          <w:sz w:val="22"/>
          <w:szCs w:val="24"/>
        </w:rPr>
        <w:tab/>
      </w:r>
      <w:r>
        <w:rPr>
          <w:rFonts w:eastAsia="Tahoma"/>
          <w:color w:val="000000"/>
          <w:sz w:val="22"/>
          <w:szCs w:val="24"/>
        </w:rPr>
        <w:tab/>
      </w:r>
      <w:r>
        <w:rPr>
          <w:rFonts w:eastAsia="Tahoma"/>
          <w:color w:val="000000"/>
          <w:sz w:val="22"/>
          <w:szCs w:val="24"/>
        </w:rPr>
        <w:tab/>
      </w:r>
      <w:r>
        <w:rPr>
          <w:rFonts w:eastAsia="Tahoma"/>
          <w:color w:val="000000"/>
          <w:sz w:val="22"/>
          <w:szCs w:val="24"/>
        </w:rPr>
        <w:tab/>
        <w:t>e</w:t>
      </w:r>
      <w:r w:rsidR="00E23902" w:rsidRPr="00E95396">
        <w:rPr>
          <w:rFonts w:eastAsia="Tahoma"/>
          <w:color w:val="000000"/>
          <w:sz w:val="22"/>
          <w:szCs w:val="24"/>
        </w:rPr>
        <w:t>xecutive</w:t>
      </w:r>
      <w:r>
        <w:rPr>
          <w:rFonts w:eastAsia="Tahoma"/>
          <w:color w:val="000000"/>
          <w:sz w:val="22"/>
          <w:szCs w:val="24"/>
        </w:rPr>
        <w:t xml:space="preserve"> </w:t>
      </w:r>
      <w:r w:rsidR="00E23902" w:rsidRPr="00E95396">
        <w:rPr>
          <w:rFonts w:eastAsia="Tahoma"/>
          <w:color w:val="000000"/>
          <w:sz w:val="22"/>
          <w:szCs w:val="24"/>
        </w:rPr>
        <w:t>management powers</w:t>
      </w:r>
    </w:p>
    <w:p w14:paraId="10725570" w14:textId="3B976210" w:rsidR="00E23902" w:rsidRPr="00E95396" w:rsidRDefault="00E23902" w:rsidP="00E23902">
      <w:pPr>
        <w:widowControl w:val="0"/>
        <w:numPr>
          <w:ilvl w:val="0"/>
          <w:numId w:val="32"/>
        </w:numPr>
        <w:pBdr>
          <w:top w:val="nil"/>
          <w:left w:val="nil"/>
          <w:bottom w:val="nil"/>
          <w:right w:val="nil"/>
          <w:between w:val="nil"/>
        </w:pBdr>
        <w:suppressAutoHyphens w:val="0"/>
        <w:spacing w:line="280" w:lineRule="auto"/>
        <w:ind w:hanging="360"/>
        <w:rPr>
          <w:rFonts w:eastAsia="Tahoma"/>
          <w:color w:val="000000"/>
          <w:sz w:val="22"/>
          <w:szCs w:val="24"/>
        </w:rPr>
      </w:pPr>
      <w:r w:rsidRPr="00E95396">
        <w:rPr>
          <w:rFonts w:eastAsia="Tahoma"/>
          <w:color w:val="000000"/>
          <w:sz w:val="22"/>
          <w:szCs w:val="24"/>
          <w:u w:val="single"/>
        </w:rPr>
        <w:t xml:space="preserve">Appendix </w:t>
      </w:r>
      <w:proofErr w:type="gramStart"/>
      <w:r w:rsidRPr="00E95396">
        <w:rPr>
          <w:rFonts w:eastAsia="Tahoma"/>
          <w:color w:val="000000"/>
          <w:sz w:val="22"/>
          <w:szCs w:val="24"/>
          <w:u w:val="single"/>
        </w:rPr>
        <w:t>3</w:t>
      </w:r>
      <w:r w:rsidRPr="00E95396">
        <w:rPr>
          <w:rFonts w:eastAsia="Tahoma"/>
          <w:color w:val="000000"/>
          <w:sz w:val="22"/>
          <w:szCs w:val="24"/>
        </w:rPr>
        <w:t xml:space="preserve"> :</w:t>
      </w:r>
      <w:proofErr w:type="gramEnd"/>
      <w:r w:rsidRPr="00E95396">
        <w:rPr>
          <w:rFonts w:eastAsia="Tahoma"/>
          <w:color w:val="000000"/>
          <w:sz w:val="22"/>
          <w:szCs w:val="24"/>
        </w:rPr>
        <w:tab/>
        <w:t>Good Leaver/Bad Leaver procedure</w:t>
      </w:r>
    </w:p>
    <w:p w14:paraId="0D445C0B" w14:textId="21E3F408" w:rsidR="00E23902" w:rsidRPr="00E95396" w:rsidRDefault="00E23902" w:rsidP="00E23902">
      <w:pPr>
        <w:widowControl w:val="0"/>
        <w:numPr>
          <w:ilvl w:val="0"/>
          <w:numId w:val="32"/>
        </w:numPr>
        <w:pBdr>
          <w:top w:val="nil"/>
          <w:left w:val="nil"/>
          <w:bottom w:val="nil"/>
          <w:right w:val="nil"/>
          <w:between w:val="nil"/>
        </w:pBdr>
        <w:suppressAutoHyphens w:val="0"/>
        <w:spacing w:line="280" w:lineRule="auto"/>
        <w:ind w:hanging="360"/>
        <w:rPr>
          <w:rFonts w:eastAsia="Tahoma"/>
          <w:color w:val="000000"/>
          <w:sz w:val="22"/>
          <w:szCs w:val="24"/>
        </w:rPr>
      </w:pPr>
      <w:r w:rsidRPr="00E95396">
        <w:rPr>
          <w:rFonts w:eastAsia="Tahoma"/>
          <w:color w:val="000000"/>
          <w:sz w:val="22"/>
          <w:szCs w:val="24"/>
          <w:u w:val="single"/>
        </w:rPr>
        <w:t xml:space="preserve">Appendix </w:t>
      </w:r>
      <w:proofErr w:type="gramStart"/>
      <w:r w:rsidRPr="00E95396">
        <w:rPr>
          <w:rFonts w:eastAsia="Tahoma"/>
          <w:color w:val="000000"/>
          <w:sz w:val="22"/>
          <w:szCs w:val="24"/>
          <w:u w:val="single"/>
        </w:rPr>
        <w:t xml:space="preserve">4 </w:t>
      </w:r>
      <w:r w:rsidRPr="00E95396">
        <w:rPr>
          <w:rFonts w:eastAsia="Tahoma"/>
          <w:color w:val="000000"/>
          <w:sz w:val="22"/>
          <w:szCs w:val="24"/>
        </w:rPr>
        <w:t>:</w:t>
      </w:r>
      <w:proofErr w:type="gramEnd"/>
      <w:r w:rsidRPr="00E95396">
        <w:rPr>
          <w:rFonts w:eastAsia="Tahoma"/>
          <w:color w:val="000000"/>
          <w:sz w:val="22"/>
          <w:szCs w:val="24"/>
        </w:rPr>
        <w:t xml:space="preserve"> </w:t>
      </w:r>
      <w:r w:rsidR="00C463C9" w:rsidRPr="00E95396">
        <w:rPr>
          <w:rFonts w:eastAsia="Tahoma"/>
          <w:color w:val="000000"/>
          <w:sz w:val="22"/>
          <w:szCs w:val="24"/>
        </w:rPr>
        <w:tab/>
      </w:r>
      <w:r w:rsidRPr="00E95396">
        <w:rPr>
          <w:rFonts w:eastAsia="Tahoma"/>
          <w:color w:val="000000"/>
          <w:sz w:val="22"/>
          <w:szCs w:val="24"/>
        </w:rPr>
        <w:t>Business and financial plan</w:t>
      </w:r>
    </w:p>
    <w:p w14:paraId="128BC7DF" w14:textId="77777777" w:rsidR="00E23902" w:rsidRPr="00E95396" w:rsidRDefault="00E23902" w:rsidP="00E23902">
      <w:pPr>
        <w:pBdr>
          <w:top w:val="nil"/>
          <w:left w:val="nil"/>
          <w:bottom w:val="nil"/>
          <w:right w:val="nil"/>
          <w:between w:val="nil"/>
        </w:pBdr>
        <w:spacing w:line="280" w:lineRule="auto"/>
        <w:rPr>
          <w:rFonts w:eastAsia="Tahoma"/>
          <w:color w:val="000000"/>
          <w:sz w:val="22"/>
          <w:szCs w:val="24"/>
        </w:rPr>
      </w:pPr>
    </w:p>
    <w:p w14:paraId="177F807E" w14:textId="77777777" w:rsidR="00E23902" w:rsidRDefault="00E23902" w:rsidP="00E23902">
      <w:pPr>
        <w:pBdr>
          <w:top w:val="nil"/>
          <w:left w:val="nil"/>
          <w:bottom w:val="nil"/>
          <w:right w:val="nil"/>
          <w:between w:val="nil"/>
        </w:pBdr>
        <w:spacing w:line="280" w:lineRule="auto"/>
        <w:rPr>
          <w:rFonts w:ascii="Tahoma" w:eastAsia="Tahoma" w:hAnsi="Tahoma" w:cs="Tahoma"/>
          <w:color w:val="000000"/>
        </w:rPr>
      </w:pPr>
      <w:bookmarkStart w:id="18" w:name="_2et92p0" w:colFirst="0" w:colLast="0"/>
      <w:bookmarkEnd w:id="18"/>
      <w:r>
        <w:br w:type="page"/>
      </w:r>
    </w:p>
    <w:p w14:paraId="11712A62" w14:textId="77777777" w:rsidR="00E23902" w:rsidRDefault="00E23902" w:rsidP="00E23902">
      <w:pPr>
        <w:pBdr>
          <w:top w:val="nil"/>
          <w:left w:val="nil"/>
          <w:bottom w:val="nil"/>
          <w:right w:val="nil"/>
          <w:between w:val="nil"/>
        </w:pBdr>
        <w:tabs>
          <w:tab w:val="center" w:pos="4153"/>
          <w:tab w:val="right" w:pos="8306"/>
        </w:tabs>
        <w:spacing w:line="280" w:lineRule="auto"/>
        <w:rPr>
          <w:rFonts w:ascii="Tahoma" w:eastAsia="Tahoma" w:hAnsi="Tahoma" w:cs="Tahoma"/>
          <w:color w:val="000000"/>
        </w:rPr>
      </w:pPr>
    </w:p>
    <w:p w14:paraId="3D73A574" w14:textId="77777777" w:rsidR="00E23902" w:rsidRDefault="00E23902" w:rsidP="00E23902">
      <w:pPr>
        <w:pBdr>
          <w:top w:val="nil"/>
          <w:left w:val="nil"/>
          <w:bottom w:val="nil"/>
          <w:right w:val="nil"/>
          <w:between w:val="nil"/>
        </w:pBdr>
        <w:tabs>
          <w:tab w:val="center" w:pos="4153"/>
          <w:tab w:val="right" w:pos="8306"/>
        </w:tabs>
        <w:spacing w:line="280" w:lineRule="auto"/>
        <w:rPr>
          <w:rFonts w:ascii="Tahoma" w:eastAsia="Tahoma" w:hAnsi="Tahoma" w:cs="Tahoma"/>
          <w:color w:val="000000"/>
        </w:rPr>
      </w:pPr>
    </w:p>
    <w:p w14:paraId="189F214B" w14:textId="77777777" w:rsidR="00E23902" w:rsidRPr="00E95396" w:rsidRDefault="00E23902" w:rsidP="00E23902">
      <w:pPr>
        <w:pBdr>
          <w:top w:val="nil"/>
          <w:left w:val="nil"/>
          <w:bottom w:val="nil"/>
          <w:right w:val="nil"/>
          <w:between w:val="nil"/>
        </w:pBdr>
        <w:tabs>
          <w:tab w:val="center" w:pos="4153"/>
          <w:tab w:val="right" w:pos="8306"/>
        </w:tabs>
        <w:spacing w:line="280" w:lineRule="auto"/>
        <w:rPr>
          <w:rFonts w:eastAsia="Tahoma"/>
          <w:color w:val="000000"/>
          <w:sz w:val="22"/>
        </w:rPr>
      </w:pPr>
      <w:r w:rsidRPr="00E95396">
        <w:rPr>
          <w:rFonts w:eastAsia="Tahoma"/>
          <w:b/>
          <w:color w:val="000000"/>
          <w:sz w:val="22"/>
          <w:u w:val="single"/>
        </w:rPr>
        <w:t>Appendix 1: Cap Table</w:t>
      </w:r>
    </w:p>
    <w:p w14:paraId="2BCCFF08" w14:textId="77777777" w:rsidR="00E23902" w:rsidRPr="00E95396" w:rsidRDefault="00E23902" w:rsidP="00E23902">
      <w:pPr>
        <w:pBdr>
          <w:top w:val="nil"/>
          <w:left w:val="nil"/>
          <w:bottom w:val="nil"/>
          <w:right w:val="nil"/>
          <w:between w:val="nil"/>
        </w:pBdr>
        <w:tabs>
          <w:tab w:val="center" w:pos="4153"/>
          <w:tab w:val="right" w:pos="8306"/>
        </w:tabs>
        <w:spacing w:line="280" w:lineRule="auto"/>
        <w:rPr>
          <w:rFonts w:eastAsia="Tahoma"/>
          <w:color w:val="000000"/>
          <w:sz w:val="22"/>
        </w:rPr>
      </w:pPr>
    </w:p>
    <w:p w14:paraId="7260A600" w14:textId="77777777" w:rsidR="00E23902" w:rsidRPr="00E95396" w:rsidRDefault="00E23902" w:rsidP="00E23902">
      <w:pPr>
        <w:pBdr>
          <w:top w:val="nil"/>
          <w:left w:val="nil"/>
          <w:bottom w:val="nil"/>
          <w:right w:val="nil"/>
          <w:between w:val="nil"/>
        </w:pBdr>
        <w:tabs>
          <w:tab w:val="center" w:pos="4153"/>
          <w:tab w:val="right" w:pos="8306"/>
        </w:tabs>
        <w:spacing w:line="280" w:lineRule="auto"/>
        <w:rPr>
          <w:rFonts w:eastAsia="Tahoma"/>
          <w:color w:val="000000"/>
          <w:sz w:val="22"/>
        </w:rPr>
      </w:pPr>
    </w:p>
    <w:tbl>
      <w:tblPr>
        <w:tblW w:w="8647" w:type="dxa"/>
        <w:tblInd w:w="-10" w:type="dxa"/>
        <w:tblLayout w:type="fixed"/>
        <w:tblLook w:val="0400" w:firstRow="0" w:lastRow="0" w:firstColumn="0" w:lastColumn="0" w:noHBand="0" w:noVBand="1"/>
      </w:tblPr>
      <w:tblGrid>
        <w:gridCol w:w="2960"/>
        <w:gridCol w:w="1200"/>
        <w:gridCol w:w="762"/>
        <w:gridCol w:w="748"/>
        <w:gridCol w:w="1134"/>
        <w:gridCol w:w="1843"/>
      </w:tblGrid>
      <w:tr w:rsidR="00E23902" w:rsidRPr="00E95396" w14:paraId="6340A818" w14:textId="77777777" w:rsidTr="00C463C9">
        <w:trPr>
          <w:trHeight w:val="280"/>
        </w:trPr>
        <w:tc>
          <w:tcPr>
            <w:tcW w:w="2960" w:type="dxa"/>
            <w:tcBorders>
              <w:top w:val="single" w:sz="8" w:space="0" w:color="000000"/>
              <w:left w:val="single" w:sz="8" w:space="0" w:color="000000"/>
              <w:bottom w:val="single" w:sz="8" w:space="0" w:color="000000"/>
              <w:right w:val="nil"/>
            </w:tcBorders>
            <w:shd w:val="clear" w:color="auto" w:fill="D9D9D9"/>
            <w:vAlign w:val="bottom"/>
          </w:tcPr>
          <w:p w14:paraId="00CD54E0" w14:textId="77777777" w:rsidR="00E23902" w:rsidRPr="00E95396" w:rsidRDefault="00E23902" w:rsidP="00FA1FFE">
            <w:pPr>
              <w:spacing w:line="280" w:lineRule="auto"/>
              <w:rPr>
                <w:rFonts w:eastAsia="Tahoma"/>
                <w:b/>
                <w:sz w:val="22"/>
              </w:rPr>
            </w:pPr>
            <w:r w:rsidRPr="00E95396">
              <w:rPr>
                <w:rFonts w:eastAsia="Tahoma"/>
                <w:b/>
                <w:sz w:val="22"/>
              </w:rPr>
              <w:t>Cap table for Closing</w:t>
            </w:r>
          </w:p>
        </w:tc>
        <w:tc>
          <w:tcPr>
            <w:tcW w:w="1200" w:type="dxa"/>
            <w:tcBorders>
              <w:top w:val="single" w:sz="8" w:space="0" w:color="000000"/>
              <w:left w:val="nil"/>
              <w:bottom w:val="single" w:sz="8" w:space="0" w:color="000000"/>
              <w:right w:val="single" w:sz="8" w:space="0" w:color="000000"/>
            </w:tcBorders>
            <w:shd w:val="clear" w:color="auto" w:fill="D9D9D9"/>
            <w:vAlign w:val="bottom"/>
          </w:tcPr>
          <w:p w14:paraId="603DC70D" w14:textId="77777777" w:rsidR="00E23902" w:rsidRPr="00E95396" w:rsidRDefault="00E23902" w:rsidP="00FA1FFE">
            <w:pPr>
              <w:spacing w:line="280" w:lineRule="auto"/>
              <w:rPr>
                <w:rFonts w:eastAsia="Tahoma"/>
                <w:b/>
                <w:sz w:val="22"/>
              </w:rPr>
            </w:pPr>
            <w:r w:rsidRPr="00E95396">
              <w:rPr>
                <w:rFonts w:eastAsia="Tahoma"/>
                <w:b/>
                <w:sz w:val="22"/>
              </w:rPr>
              <w:t> </w:t>
            </w:r>
          </w:p>
        </w:tc>
        <w:tc>
          <w:tcPr>
            <w:tcW w:w="762" w:type="dxa"/>
            <w:vAlign w:val="bottom"/>
          </w:tcPr>
          <w:p w14:paraId="3D0A27F9" w14:textId="77777777" w:rsidR="00E23902" w:rsidRPr="00E95396" w:rsidRDefault="00E23902" w:rsidP="00FA1FFE">
            <w:pPr>
              <w:spacing w:line="280" w:lineRule="auto"/>
              <w:rPr>
                <w:rFonts w:eastAsia="Tahoma"/>
                <w:b/>
                <w:sz w:val="22"/>
              </w:rPr>
            </w:pPr>
          </w:p>
        </w:tc>
        <w:tc>
          <w:tcPr>
            <w:tcW w:w="748" w:type="dxa"/>
            <w:vAlign w:val="bottom"/>
          </w:tcPr>
          <w:p w14:paraId="49AC5020" w14:textId="77777777" w:rsidR="00E23902" w:rsidRPr="00E95396" w:rsidRDefault="00E23902" w:rsidP="00FA1FFE">
            <w:pPr>
              <w:spacing w:line="280" w:lineRule="auto"/>
              <w:rPr>
                <w:rFonts w:eastAsia="Tahoma"/>
                <w:color w:val="000000"/>
                <w:sz w:val="22"/>
              </w:rPr>
            </w:pPr>
          </w:p>
        </w:tc>
        <w:tc>
          <w:tcPr>
            <w:tcW w:w="1134" w:type="dxa"/>
            <w:vAlign w:val="bottom"/>
          </w:tcPr>
          <w:p w14:paraId="728ABF34" w14:textId="77777777" w:rsidR="00E23902" w:rsidRPr="00E95396" w:rsidRDefault="00E23902" w:rsidP="00FA1FFE">
            <w:pPr>
              <w:spacing w:line="280" w:lineRule="auto"/>
              <w:rPr>
                <w:rFonts w:eastAsia="Tahoma"/>
                <w:color w:val="000000"/>
                <w:sz w:val="22"/>
              </w:rPr>
            </w:pPr>
          </w:p>
        </w:tc>
        <w:tc>
          <w:tcPr>
            <w:tcW w:w="1843" w:type="dxa"/>
            <w:vAlign w:val="bottom"/>
          </w:tcPr>
          <w:p w14:paraId="4FD61717" w14:textId="77777777" w:rsidR="00E23902" w:rsidRPr="00E95396" w:rsidRDefault="00E23902" w:rsidP="00FA1FFE">
            <w:pPr>
              <w:spacing w:line="280" w:lineRule="auto"/>
              <w:rPr>
                <w:rFonts w:eastAsia="Tahoma"/>
                <w:color w:val="000000"/>
                <w:sz w:val="22"/>
              </w:rPr>
            </w:pPr>
          </w:p>
        </w:tc>
      </w:tr>
      <w:tr w:rsidR="00E23902" w:rsidRPr="00E95396" w14:paraId="11926DAA" w14:textId="77777777" w:rsidTr="00C463C9">
        <w:trPr>
          <w:trHeight w:val="280"/>
        </w:trPr>
        <w:tc>
          <w:tcPr>
            <w:tcW w:w="2960" w:type="dxa"/>
            <w:tcBorders>
              <w:top w:val="nil"/>
              <w:left w:val="single" w:sz="8" w:space="0" w:color="000000"/>
              <w:bottom w:val="nil"/>
              <w:right w:val="single" w:sz="8" w:space="0" w:color="000000"/>
            </w:tcBorders>
            <w:vAlign w:val="bottom"/>
          </w:tcPr>
          <w:p w14:paraId="427D7949" w14:textId="77777777" w:rsidR="00E23902" w:rsidRPr="00E95396" w:rsidRDefault="00E23902" w:rsidP="00FA1FFE">
            <w:pPr>
              <w:spacing w:line="280" w:lineRule="auto"/>
              <w:rPr>
                <w:rFonts w:eastAsia="Tahoma"/>
                <w:sz w:val="22"/>
              </w:rPr>
            </w:pPr>
            <w:r w:rsidRPr="00E95396">
              <w:rPr>
                <w:rFonts w:eastAsia="Tahoma"/>
                <w:sz w:val="22"/>
              </w:rPr>
              <w:t> </w:t>
            </w:r>
          </w:p>
        </w:tc>
        <w:tc>
          <w:tcPr>
            <w:tcW w:w="1200" w:type="dxa"/>
            <w:tcBorders>
              <w:top w:val="nil"/>
              <w:left w:val="nil"/>
              <w:bottom w:val="nil"/>
              <w:right w:val="single" w:sz="8" w:space="0" w:color="000000"/>
            </w:tcBorders>
            <w:vAlign w:val="bottom"/>
          </w:tcPr>
          <w:p w14:paraId="62A2B3D1" w14:textId="77777777" w:rsidR="00E23902" w:rsidRPr="00E95396" w:rsidRDefault="00E23902" w:rsidP="00FA1FFE">
            <w:pPr>
              <w:spacing w:line="280" w:lineRule="auto"/>
              <w:rPr>
                <w:rFonts w:eastAsia="Tahoma"/>
                <w:sz w:val="22"/>
              </w:rPr>
            </w:pPr>
            <w:r w:rsidRPr="00E95396">
              <w:rPr>
                <w:rFonts w:eastAsia="Tahoma"/>
                <w:sz w:val="22"/>
              </w:rPr>
              <w:t> </w:t>
            </w:r>
          </w:p>
        </w:tc>
        <w:tc>
          <w:tcPr>
            <w:tcW w:w="762" w:type="dxa"/>
            <w:vAlign w:val="bottom"/>
          </w:tcPr>
          <w:p w14:paraId="16D95203" w14:textId="77777777" w:rsidR="00E23902" w:rsidRPr="00E95396" w:rsidRDefault="00E23902" w:rsidP="00FA1FFE">
            <w:pPr>
              <w:spacing w:line="280" w:lineRule="auto"/>
              <w:rPr>
                <w:rFonts w:eastAsia="Tahoma"/>
                <w:sz w:val="22"/>
              </w:rPr>
            </w:pPr>
          </w:p>
        </w:tc>
        <w:tc>
          <w:tcPr>
            <w:tcW w:w="748" w:type="dxa"/>
            <w:vAlign w:val="bottom"/>
          </w:tcPr>
          <w:p w14:paraId="2A2C04F3" w14:textId="77777777" w:rsidR="00E23902" w:rsidRPr="00E95396" w:rsidRDefault="00E23902" w:rsidP="00FA1FFE">
            <w:pPr>
              <w:spacing w:line="280" w:lineRule="auto"/>
              <w:rPr>
                <w:rFonts w:eastAsia="Tahoma"/>
                <w:color w:val="000000"/>
                <w:sz w:val="22"/>
              </w:rPr>
            </w:pPr>
          </w:p>
        </w:tc>
        <w:tc>
          <w:tcPr>
            <w:tcW w:w="1134" w:type="dxa"/>
            <w:vAlign w:val="bottom"/>
          </w:tcPr>
          <w:p w14:paraId="75C6992B" w14:textId="77777777" w:rsidR="00E23902" w:rsidRPr="00E95396" w:rsidRDefault="00E23902" w:rsidP="00FA1FFE">
            <w:pPr>
              <w:spacing w:line="280" w:lineRule="auto"/>
              <w:rPr>
                <w:rFonts w:eastAsia="Tahoma"/>
                <w:color w:val="000000"/>
                <w:sz w:val="22"/>
              </w:rPr>
            </w:pPr>
          </w:p>
        </w:tc>
        <w:tc>
          <w:tcPr>
            <w:tcW w:w="1843" w:type="dxa"/>
            <w:vAlign w:val="bottom"/>
          </w:tcPr>
          <w:p w14:paraId="5EEEFDFB" w14:textId="77777777" w:rsidR="00E23902" w:rsidRPr="00E95396" w:rsidRDefault="00E23902" w:rsidP="00FA1FFE">
            <w:pPr>
              <w:spacing w:line="280" w:lineRule="auto"/>
              <w:rPr>
                <w:rFonts w:eastAsia="Tahoma"/>
                <w:color w:val="000000"/>
                <w:sz w:val="22"/>
              </w:rPr>
            </w:pPr>
          </w:p>
        </w:tc>
      </w:tr>
      <w:tr w:rsidR="00E23902" w:rsidRPr="00E95396" w14:paraId="4CB8D7E7" w14:textId="77777777" w:rsidTr="00C463C9">
        <w:trPr>
          <w:trHeight w:val="280"/>
        </w:trPr>
        <w:tc>
          <w:tcPr>
            <w:tcW w:w="2960" w:type="dxa"/>
            <w:tcBorders>
              <w:top w:val="nil"/>
              <w:left w:val="single" w:sz="8" w:space="0" w:color="000000"/>
              <w:bottom w:val="nil"/>
              <w:right w:val="single" w:sz="8" w:space="0" w:color="000000"/>
            </w:tcBorders>
            <w:vAlign w:val="bottom"/>
          </w:tcPr>
          <w:p w14:paraId="3985C051" w14:textId="5BA37697" w:rsidR="00E23902" w:rsidRPr="00E95396" w:rsidRDefault="00E23902" w:rsidP="00FA1FFE">
            <w:pPr>
              <w:spacing w:before="60" w:after="60" w:line="280" w:lineRule="auto"/>
              <w:rPr>
                <w:rFonts w:eastAsia="Tahoma"/>
                <w:sz w:val="22"/>
              </w:rPr>
            </w:pPr>
            <w:r w:rsidRPr="00E95396">
              <w:rPr>
                <w:rFonts w:eastAsia="Tahoma"/>
                <w:sz w:val="22"/>
              </w:rPr>
              <w:t xml:space="preserve">Total number of shares </w:t>
            </w:r>
          </w:p>
        </w:tc>
        <w:tc>
          <w:tcPr>
            <w:tcW w:w="1200" w:type="dxa"/>
            <w:tcBorders>
              <w:top w:val="nil"/>
              <w:left w:val="nil"/>
              <w:bottom w:val="nil"/>
              <w:right w:val="single" w:sz="8" w:space="0" w:color="000000"/>
            </w:tcBorders>
            <w:vAlign w:val="bottom"/>
          </w:tcPr>
          <w:p w14:paraId="5B2FA7AF" w14:textId="77777777" w:rsidR="00E23902" w:rsidRPr="00E95396" w:rsidRDefault="00E23902" w:rsidP="00FA1FFE">
            <w:pPr>
              <w:spacing w:before="60" w:after="60" w:line="280" w:lineRule="auto"/>
              <w:rPr>
                <w:rFonts w:eastAsia="Tahoma"/>
                <w:sz w:val="22"/>
              </w:rPr>
            </w:pPr>
            <w:r w:rsidRPr="00E95396">
              <w:rPr>
                <w:rFonts w:eastAsia="Tahoma"/>
                <w:sz w:val="22"/>
              </w:rPr>
              <w:t>x</w:t>
            </w:r>
          </w:p>
        </w:tc>
        <w:tc>
          <w:tcPr>
            <w:tcW w:w="762" w:type="dxa"/>
            <w:vAlign w:val="bottom"/>
          </w:tcPr>
          <w:p w14:paraId="4E40D09F" w14:textId="77777777" w:rsidR="00E23902" w:rsidRPr="00E95396" w:rsidRDefault="00E23902" w:rsidP="00FA1FFE">
            <w:pPr>
              <w:spacing w:before="60" w:after="60" w:line="280" w:lineRule="auto"/>
              <w:rPr>
                <w:rFonts w:eastAsia="Tahoma"/>
                <w:color w:val="000000"/>
                <w:sz w:val="22"/>
              </w:rPr>
            </w:pPr>
          </w:p>
        </w:tc>
        <w:tc>
          <w:tcPr>
            <w:tcW w:w="748" w:type="dxa"/>
            <w:vAlign w:val="bottom"/>
          </w:tcPr>
          <w:p w14:paraId="27903AC1"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632AD388" w14:textId="77777777" w:rsidR="00E23902" w:rsidRPr="00E95396" w:rsidRDefault="00E23902" w:rsidP="00FA1FFE">
            <w:pPr>
              <w:spacing w:before="60" w:after="60" w:line="280" w:lineRule="auto"/>
              <w:rPr>
                <w:rFonts w:eastAsia="Tahoma"/>
                <w:color w:val="000000"/>
                <w:sz w:val="22"/>
              </w:rPr>
            </w:pPr>
          </w:p>
        </w:tc>
        <w:tc>
          <w:tcPr>
            <w:tcW w:w="1843" w:type="dxa"/>
            <w:vAlign w:val="bottom"/>
          </w:tcPr>
          <w:p w14:paraId="7D01E4F0" w14:textId="77777777" w:rsidR="00E23902" w:rsidRPr="00E95396" w:rsidRDefault="00E23902" w:rsidP="00FA1FFE">
            <w:pPr>
              <w:spacing w:before="60" w:after="60" w:line="280" w:lineRule="auto"/>
              <w:rPr>
                <w:rFonts w:eastAsia="Tahoma"/>
                <w:color w:val="000000"/>
                <w:sz w:val="22"/>
              </w:rPr>
            </w:pPr>
          </w:p>
        </w:tc>
      </w:tr>
      <w:tr w:rsidR="00E23902" w:rsidRPr="00E95396" w14:paraId="4F42E6F2" w14:textId="77777777" w:rsidTr="00C463C9">
        <w:trPr>
          <w:trHeight w:val="280"/>
        </w:trPr>
        <w:tc>
          <w:tcPr>
            <w:tcW w:w="2960" w:type="dxa"/>
            <w:tcBorders>
              <w:top w:val="nil"/>
              <w:left w:val="single" w:sz="8" w:space="0" w:color="000000"/>
              <w:bottom w:val="nil"/>
              <w:right w:val="single" w:sz="8" w:space="0" w:color="000000"/>
            </w:tcBorders>
            <w:vAlign w:val="bottom"/>
          </w:tcPr>
          <w:p w14:paraId="6A3F978D" w14:textId="77777777" w:rsidR="00E23902" w:rsidRPr="00E95396" w:rsidRDefault="00E23902" w:rsidP="00FA1FFE">
            <w:pPr>
              <w:spacing w:before="60" w:after="60" w:line="280" w:lineRule="auto"/>
              <w:rPr>
                <w:rFonts w:eastAsia="Tahoma"/>
                <w:sz w:val="22"/>
              </w:rPr>
            </w:pPr>
            <w:r w:rsidRPr="00E95396">
              <w:rPr>
                <w:rFonts w:eastAsia="Tahoma"/>
                <w:sz w:val="22"/>
              </w:rPr>
              <w:t>Capital</w:t>
            </w:r>
          </w:p>
        </w:tc>
        <w:tc>
          <w:tcPr>
            <w:tcW w:w="1200" w:type="dxa"/>
            <w:tcBorders>
              <w:top w:val="nil"/>
              <w:left w:val="nil"/>
              <w:bottom w:val="nil"/>
              <w:right w:val="single" w:sz="8" w:space="0" w:color="000000"/>
            </w:tcBorders>
            <w:vAlign w:val="bottom"/>
          </w:tcPr>
          <w:p w14:paraId="24A5E5E0" w14:textId="77777777" w:rsidR="00E23902" w:rsidRPr="00E95396" w:rsidRDefault="00E23902" w:rsidP="00FA1FFE">
            <w:pPr>
              <w:spacing w:before="60" w:after="60" w:line="280" w:lineRule="auto"/>
              <w:rPr>
                <w:rFonts w:eastAsia="Tahoma"/>
                <w:sz w:val="22"/>
              </w:rPr>
            </w:pPr>
            <w:r w:rsidRPr="00E95396">
              <w:rPr>
                <w:rFonts w:eastAsia="Tahoma"/>
                <w:sz w:val="22"/>
              </w:rPr>
              <w:t>x</w:t>
            </w:r>
          </w:p>
        </w:tc>
        <w:tc>
          <w:tcPr>
            <w:tcW w:w="762" w:type="dxa"/>
            <w:vAlign w:val="bottom"/>
          </w:tcPr>
          <w:p w14:paraId="0B707A33" w14:textId="77777777" w:rsidR="00E23902" w:rsidRPr="00E95396" w:rsidRDefault="00E23902" w:rsidP="00FA1FFE">
            <w:pPr>
              <w:spacing w:before="60" w:after="60" w:line="280" w:lineRule="auto"/>
              <w:rPr>
                <w:rFonts w:eastAsia="Tahoma"/>
                <w:sz w:val="22"/>
              </w:rPr>
            </w:pPr>
          </w:p>
        </w:tc>
        <w:tc>
          <w:tcPr>
            <w:tcW w:w="748" w:type="dxa"/>
            <w:vAlign w:val="bottom"/>
          </w:tcPr>
          <w:p w14:paraId="750CB65D"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03BD04B3" w14:textId="77777777" w:rsidR="00E23902" w:rsidRPr="00E95396" w:rsidRDefault="00E23902" w:rsidP="00FA1FFE">
            <w:pPr>
              <w:spacing w:before="60" w:after="60" w:line="280" w:lineRule="auto"/>
              <w:rPr>
                <w:rFonts w:eastAsia="Tahoma"/>
                <w:color w:val="000000"/>
                <w:sz w:val="22"/>
              </w:rPr>
            </w:pPr>
          </w:p>
        </w:tc>
        <w:tc>
          <w:tcPr>
            <w:tcW w:w="1843" w:type="dxa"/>
            <w:vAlign w:val="bottom"/>
          </w:tcPr>
          <w:p w14:paraId="056A04B2" w14:textId="77777777" w:rsidR="00E23902" w:rsidRPr="00E95396" w:rsidRDefault="00E23902" w:rsidP="00FA1FFE">
            <w:pPr>
              <w:spacing w:before="60" w:after="60" w:line="280" w:lineRule="auto"/>
              <w:rPr>
                <w:rFonts w:eastAsia="Tahoma"/>
                <w:color w:val="000000"/>
                <w:sz w:val="22"/>
              </w:rPr>
            </w:pPr>
          </w:p>
        </w:tc>
      </w:tr>
      <w:tr w:rsidR="00E23902" w:rsidRPr="00E95396" w14:paraId="26B2387E" w14:textId="77777777" w:rsidTr="00C463C9">
        <w:trPr>
          <w:trHeight w:val="280"/>
        </w:trPr>
        <w:tc>
          <w:tcPr>
            <w:tcW w:w="2960" w:type="dxa"/>
            <w:tcBorders>
              <w:top w:val="single" w:sz="8" w:space="0" w:color="000000"/>
              <w:left w:val="single" w:sz="8" w:space="0" w:color="000000"/>
              <w:bottom w:val="single" w:sz="8" w:space="0" w:color="000000"/>
              <w:right w:val="nil"/>
            </w:tcBorders>
            <w:shd w:val="clear" w:color="auto" w:fill="D9D9D9"/>
            <w:vAlign w:val="bottom"/>
          </w:tcPr>
          <w:p w14:paraId="54A2BA4A" w14:textId="77777777" w:rsidR="00E23902" w:rsidRPr="00E95396" w:rsidRDefault="00E23902" w:rsidP="00FA1FFE">
            <w:pPr>
              <w:spacing w:before="60" w:after="60" w:line="280" w:lineRule="auto"/>
              <w:rPr>
                <w:rFonts w:eastAsia="Tahoma"/>
                <w:b/>
                <w:sz w:val="22"/>
              </w:rPr>
            </w:pPr>
            <w:r w:rsidRPr="00E95396">
              <w:rPr>
                <w:rFonts w:eastAsia="Tahoma"/>
                <w:b/>
                <w:sz w:val="22"/>
              </w:rPr>
              <w:t>Share allocation</w:t>
            </w:r>
          </w:p>
        </w:tc>
        <w:tc>
          <w:tcPr>
            <w:tcW w:w="1200" w:type="dxa"/>
            <w:tcBorders>
              <w:top w:val="single" w:sz="8" w:space="0" w:color="000000"/>
              <w:left w:val="single" w:sz="8" w:space="0" w:color="000000"/>
              <w:bottom w:val="single" w:sz="8" w:space="0" w:color="000000"/>
              <w:right w:val="nil"/>
            </w:tcBorders>
            <w:shd w:val="clear" w:color="auto" w:fill="D9D9D9"/>
            <w:vAlign w:val="bottom"/>
          </w:tcPr>
          <w:p w14:paraId="01D183B3" w14:textId="77777777" w:rsidR="00E23902" w:rsidRPr="00E95396" w:rsidRDefault="00E23902" w:rsidP="00FA1FFE">
            <w:pPr>
              <w:spacing w:before="60" w:after="60" w:line="280" w:lineRule="auto"/>
              <w:rPr>
                <w:rFonts w:eastAsia="Tahoma"/>
                <w:b/>
                <w:sz w:val="22"/>
              </w:rPr>
            </w:pPr>
            <w:r w:rsidRPr="00E95396">
              <w:rPr>
                <w:rFonts w:eastAsia="Tahoma"/>
                <w:b/>
                <w:sz w:val="22"/>
              </w:rPr>
              <w:t xml:space="preserve">Input </w:t>
            </w:r>
          </w:p>
        </w:tc>
        <w:tc>
          <w:tcPr>
            <w:tcW w:w="762" w:type="dxa"/>
            <w:tcBorders>
              <w:top w:val="single" w:sz="8" w:space="0" w:color="000000"/>
              <w:left w:val="nil"/>
              <w:bottom w:val="single" w:sz="8" w:space="0" w:color="000000"/>
              <w:right w:val="single" w:sz="8" w:space="0" w:color="000000"/>
            </w:tcBorders>
            <w:shd w:val="clear" w:color="auto" w:fill="D9D9D9"/>
            <w:vAlign w:val="bottom"/>
          </w:tcPr>
          <w:p w14:paraId="5DB62332"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748" w:type="dxa"/>
            <w:tcBorders>
              <w:top w:val="single" w:sz="8" w:space="0" w:color="000000"/>
              <w:left w:val="nil"/>
              <w:bottom w:val="single" w:sz="8" w:space="0" w:color="000000"/>
              <w:right w:val="single" w:sz="8" w:space="0" w:color="000000"/>
            </w:tcBorders>
            <w:shd w:val="clear" w:color="auto" w:fill="D9D9D9"/>
            <w:vAlign w:val="bottom"/>
          </w:tcPr>
          <w:p w14:paraId="2F7125B6" w14:textId="77777777" w:rsidR="00E23902" w:rsidRPr="00E95396" w:rsidRDefault="00E23902" w:rsidP="00FA1FFE">
            <w:pPr>
              <w:spacing w:before="60" w:after="60" w:line="280" w:lineRule="auto"/>
              <w:rPr>
                <w:rFonts w:eastAsia="Tahoma"/>
                <w:b/>
                <w:sz w:val="22"/>
              </w:rPr>
            </w:pPr>
            <w:r w:rsidRPr="00E95396">
              <w:rPr>
                <w:rFonts w:eastAsia="Tahoma"/>
                <w:b/>
                <w:sz w:val="22"/>
              </w:rPr>
              <w:t xml:space="preserve">Type </w:t>
            </w:r>
          </w:p>
        </w:tc>
        <w:tc>
          <w:tcPr>
            <w:tcW w:w="1134" w:type="dxa"/>
            <w:tcBorders>
              <w:top w:val="single" w:sz="8" w:space="0" w:color="000000"/>
              <w:left w:val="nil"/>
              <w:bottom w:val="single" w:sz="8" w:space="0" w:color="000000"/>
              <w:right w:val="single" w:sz="8" w:space="0" w:color="000000"/>
            </w:tcBorders>
            <w:shd w:val="clear" w:color="auto" w:fill="D9D9D9"/>
            <w:vAlign w:val="bottom"/>
          </w:tcPr>
          <w:p w14:paraId="22C07ADB" w14:textId="77777777" w:rsidR="00E23902" w:rsidRPr="00E95396" w:rsidRDefault="00E23902" w:rsidP="00FA1FFE">
            <w:pPr>
              <w:spacing w:before="60" w:after="60" w:line="280" w:lineRule="auto"/>
              <w:rPr>
                <w:rFonts w:eastAsia="Tahoma"/>
                <w:b/>
                <w:sz w:val="22"/>
              </w:rPr>
            </w:pPr>
            <w:r w:rsidRPr="00E95396">
              <w:rPr>
                <w:rFonts w:eastAsia="Tahoma"/>
                <w:b/>
                <w:sz w:val="22"/>
              </w:rPr>
              <w:t xml:space="preserve">Number </w:t>
            </w:r>
          </w:p>
        </w:tc>
        <w:tc>
          <w:tcPr>
            <w:tcW w:w="1843" w:type="dxa"/>
            <w:tcBorders>
              <w:top w:val="single" w:sz="8" w:space="0" w:color="000000"/>
              <w:left w:val="nil"/>
              <w:bottom w:val="single" w:sz="8" w:space="0" w:color="000000"/>
              <w:right w:val="single" w:sz="8" w:space="0" w:color="000000"/>
            </w:tcBorders>
            <w:shd w:val="clear" w:color="auto" w:fill="D9D9D9"/>
            <w:vAlign w:val="bottom"/>
          </w:tcPr>
          <w:p w14:paraId="4D35DED4" w14:textId="77777777" w:rsidR="00E23902" w:rsidRPr="00E95396" w:rsidRDefault="00E23902" w:rsidP="00FA1FFE">
            <w:pPr>
              <w:spacing w:before="60" w:after="60" w:line="280" w:lineRule="auto"/>
              <w:rPr>
                <w:rFonts w:eastAsia="Tahoma"/>
                <w:b/>
                <w:sz w:val="22"/>
              </w:rPr>
            </w:pPr>
            <w:r w:rsidRPr="00E95396">
              <w:rPr>
                <w:rFonts w:eastAsia="Tahoma"/>
                <w:b/>
                <w:sz w:val="22"/>
              </w:rPr>
              <w:t xml:space="preserve">% in operation </w:t>
            </w:r>
          </w:p>
        </w:tc>
      </w:tr>
      <w:tr w:rsidR="00E23902" w:rsidRPr="00E95396" w14:paraId="2934F40F" w14:textId="77777777" w:rsidTr="00C463C9">
        <w:trPr>
          <w:trHeight w:val="280"/>
        </w:trPr>
        <w:tc>
          <w:tcPr>
            <w:tcW w:w="2960" w:type="dxa"/>
            <w:tcBorders>
              <w:top w:val="nil"/>
              <w:left w:val="single" w:sz="8" w:space="0" w:color="000000"/>
              <w:bottom w:val="nil"/>
              <w:right w:val="nil"/>
            </w:tcBorders>
            <w:vAlign w:val="bottom"/>
          </w:tcPr>
          <w:p w14:paraId="1E2E0C92" w14:textId="77777777" w:rsidR="00E23902" w:rsidRPr="00E95396" w:rsidRDefault="00E23902" w:rsidP="00FA1FFE">
            <w:pPr>
              <w:spacing w:before="60" w:after="60" w:line="280" w:lineRule="auto"/>
              <w:rPr>
                <w:rFonts w:eastAsia="Tahoma"/>
                <w:sz w:val="22"/>
              </w:rPr>
            </w:pPr>
          </w:p>
        </w:tc>
        <w:tc>
          <w:tcPr>
            <w:tcW w:w="1200" w:type="dxa"/>
            <w:tcBorders>
              <w:top w:val="nil"/>
              <w:left w:val="single" w:sz="8" w:space="0" w:color="000000"/>
              <w:bottom w:val="nil"/>
              <w:right w:val="nil"/>
            </w:tcBorders>
            <w:vAlign w:val="bottom"/>
          </w:tcPr>
          <w:p w14:paraId="67A50BDD" w14:textId="77777777" w:rsidR="00E23902" w:rsidRPr="00E95396" w:rsidRDefault="00E23902" w:rsidP="00FA1FFE">
            <w:pPr>
              <w:spacing w:before="60" w:after="60" w:line="280" w:lineRule="auto"/>
              <w:rPr>
                <w:rFonts w:eastAsia="Tahoma"/>
                <w:sz w:val="22"/>
              </w:rPr>
            </w:pPr>
            <w:r w:rsidRPr="00E95396">
              <w:rPr>
                <w:rFonts w:eastAsia="Tahoma"/>
                <w:sz w:val="22"/>
              </w:rPr>
              <w:t>€</w:t>
            </w:r>
          </w:p>
        </w:tc>
        <w:tc>
          <w:tcPr>
            <w:tcW w:w="762" w:type="dxa"/>
            <w:tcBorders>
              <w:top w:val="nil"/>
              <w:left w:val="nil"/>
              <w:bottom w:val="nil"/>
              <w:right w:val="single" w:sz="8" w:space="0" w:color="000000"/>
            </w:tcBorders>
            <w:vAlign w:val="bottom"/>
          </w:tcPr>
          <w:p w14:paraId="41C4FA6C" w14:textId="77777777" w:rsidR="00E23902" w:rsidRPr="00E95396" w:rsidRDefault="00E23902" w:rsidP="00FA1FFE">
            <w:pPr>
              <w:spacing w:before="60" w:after="60" w:line="280" w:lineRule="auto"/>
              <w:rPr>
                <w:rFonts w:eastAsia="Tahoma"/>
                <w:sz w:val="22"/>
              </w:rPr>
            </w:pPr>
            <w:r w:rsidRPr="00E95396">
              <w:rPr>
                <w:rFonts w:eastAsia="Tahoma"/>
                <w:sz w:val="22"/>
              </w:rPr>
              <w:t>%</w:t>
            </w:r>
          </w:p>
        </w:tc>
        <w:tc>
          <w:tcPr>
            <w:tcW w:w="748" w:type="dxa"/>
            <w:tcBorders>
              <w:top w:val="nil"/>
              <w:left w:val="nil"/>
              <w:bottom w:val="nil"/>
              <w:right w:val="single" w:sz="8" w:space="0" w:color="000000"/>
            </w:tcBorders>
            <w:vAlign w:val="bottom"/>
          </w:tcPr>
          <w:p w14:paraId="3CC7D29B" w14:textId="77777777" w:rsidR="00E23902" w:rsidRPr="00E95396" w:rsidRDefault="00E23902" w:rsidP="00FA1FFE">
            <w:pPr>
              <w:spacing w:before="60" w:after="60" w:line="280" w:lineRule="auto"/>
              <w:rPr>
                <w:rFonts w:eastAsia="Tahoma"/>
                <w:sz w:val="22"/>
              </w:rPr>
            </w:pPr>
            <w:r w:rsidRPr="00E95396">
              <w:rPr>
                <w:rFonts w:eastAsia="Tahoma"/>
                <w:sz w:val="22"/>
              </w:rPr>
              <w:t>A</w:t>
            </w:r>
          </w:p>
        </w:tc>
        <w:tc>
          <w:tcPr>
            <w:tcW w:w="1134" w:type="dxa"/>
            <w:vAlign w:val="bottom"/>
          </w:tcPr>
          <w:p w14:paraId="58E76830" w14:textId="77777777" w:rsidR="00E23902" w:rsidRPr="00E95396" w:rsidRDefault="00E23902" w:rsidP="00FA1FFE">
            <w:pPr>
              <w:spacing w:before="60" w:after="60" w:line="280" w:lineRule="auto"/>
              <w:rPr>
                <w:rFonts w:eastAsia="Tahoma"/>
                <w:sz w:val="22"/>
              </w:rPr>
            </w:pPr>
          </w:p>
        </w:tc>
        <w:tc>
          <w:tcPr>
            <w:tcW w:w="1843" w:type="dxa"/>
            <w:tcBorders>
              <w:top w:val="nil"/>
              <w:left w:val="single" w:sz="8" w:space="0" w:color="000000"/>
              <w:bottom w:val="nil"/>
              <w:right w:val="single" w:sz="8" w:space="0" w:color="000000"/>
            </w:tcBorders>
            <w:vAlign w:val="bottom"/>
          </w:tcPr>
          <w:p w14:paraId="4094D826" w14:textId="77777777" w:rsidR="00E23902" w:rsidRPr="00E95396" w:rsidRDefault="00E23902" w:rsidP="00FA1FFE">
            <w:pPr>
              <w:spacing w:before="60" w:after="60" w:line="280" w:lineRule="auto"/>
              <w:rPr>
                <w:rFonts w:eastAsia="Tahoma"/>
                <w:sz w:val="22"/>
              </w:rPr>
            </w:pPr>
            <w:r w:rsidRPr="00E95396">
              <w:rPr>
                <w:rFonts w:eastAsia="Tahoma"/>
                <w:sz w:val="22"/>
              </w:rPr>
              <w:t>%</w:t>
            </w:r>
          </w:p>
        </w:tc>
      </w:tr>
      <w:tr w:rsidR="00E23902" w:rsidRPr="00E95396" w14:paraId="60D09C40" w14:textId="77777777" w:rsidTr="00C463C9">
        <w:trPr>
          <w:trHeight w:val="280"/>
        </w:trPr>
        <w:tc>
          <w:tcPr>
            <w:tcW w:w="2960" w:type="dxa"/>
            <w:tcBorders>
              <w:top w:val="nil"/>
              <w:left w:val="single" w:sz="8" w:space="0" w:color="000000"/>
              <w:bottom w:val="nil"/>
              <w:right w:val="nil"/>
            </w:tcBorders>
            <w:vAlign w:val="bottom"/>
          </w:tcPr>
          <w:p w14:paraId="6F83BD83" w14:textId="77777777" w:rsidR="00E23902" w:rsidRPr="00E95396" w:rsidRDefault="00E23902" w:rsidP="00FA1FFE">
            <w:pPr>
              <w:spacing w:before="60" w:after="60" w:line="280" w:lineRule="auto"/>
              <w:rPr>
                <w:rFonts w:eastAsia="Tahoma"/>
                <w:sz w:val="22"/>
              </w:rPr>
            </w:pPr>
          </w:p>
        </w:tc>
        <w:tc>
          <w:tcPr>
            <w:tcW w:w="1200" w:type="dxa"/>
            <w:tcBorders>
              <w:top w:val="nil"/>
              <w:left w:val="single" w:sz="8" w:space="0" w:color="000000"/>
              <w:bottom w:val="nil"/>
              <w:right w:val="nil"/>
            </w:tcBorders>
            <w:vAlign w:val="bottom"/>
          </w:tcPr>
          <w:p w14:paraId="2C0A312B" w14:textId="77777777" w:rsidR="00E23902" w:rsidRPr="00E95396" w:rsidRDefault="00E23902" w:rsidP="00FA1FFE">
            <w:pPr>
              <w:spacing w:before="60" w:after="60" w:line="280" w:lineRule="auto"/>
              <w:rPr>
                <w:rFonts w:eastAsia="Tahoma"/>
                <w:sz w:val="22"/>
              </w:rPr>
            </w:pPr>
            <w:r w:rsidRPr="00E95396">
              <w:rPr>
                <w:rFonts w:eastAsia="Tahoma"/>
                <w:sz w:val="22"/>
              </w:rPr>
              <w:t>€</w:t>
            </w:r>
          </w:p>
        </w:tc>
        <w:tc>
          <w:tcPr>
            <w:tcW w:w="762" w:type="dxa"/>
            <w:tcBorders>
              <w:top w:val="nil"/>
              <w:left w:val="nil"/>
              <w:bottom w:val="nil"/>
              <w:right w:val="single" w:sz="8" w:space="0" w:color="000000"/>
            </w:tcBorders>
            <w:vAlign w:val="bottom"/>
          </w:tcPr>
          <w:p w14:paraId="1E0D0BBA" w14:textId="77777777" w:rsidR="00E23902" w:rsidRPr="00E95396" w:rsidRDefault="00E23902" w:rsidP="00FA1FFE">
            <w:pPr>
              <w:spacing w:before="60" w:after="60" w:line="280" w:lineRule="auto"/>
              <w:rPr>
                <w:rFonts w:eastAsia="Tahoma"/>
                <w:sz w:val="22"/>
              </w:rPr>
            </w:pPr>
            <w:r w:rsidRPr="00E95396">
              <w:rPr>
                <w:rFonts w:eastAsia="Tahoma"/>
                <w:sz w:val="22"/>
              </w:rPr>
              <w:t>%</w:t>
            </w:r>
          </w:p>
        </w:tc>
        <w:tc>
          <w:tcPr>
            <w:tcW w:w="748" w:type="dxa"/>
            <w:tcBorders>
              <w:top w:val="nil"/>
              <w:left w:val="nil"/>
              <w:bottom w:val="nil"/>
              <w:right w:val="single" w:sz="8" w:space="0" w:color="000000"/>
            </w:tcBorders>
            <w:vAlign w:val="bottom"/>
          </w:tcPr>
          <w:p w14:paraId="75878E85" w14:textId="77777777" w:rsidR="00E23902" w:rsidRPr="00E95396" w:rsidRDefault="00E23902" w:rsidP="00FA1FFE">
            <w:pPr>
              <w:spacing w:before="60" w:after="60" w:line="280" w:lineRule="auto"/>
              <w:rPr>
                <w:rFonts w:eastAsia="Tahoma"/>
                <w:sz w:val="22"/>
              </w:rPr>
            </w:pPr>
            <w:r w:rsidRPr="00E95396">
              <w:rPr>
                <w:rFonts w:eastAsia="Tahoma"/>
                <w:sz w:val="22"/>
              </w:rPr>
              <w:t>A</w:t>
            </w:r>
          </w:p>
        </w:tc>
        <w:tc>
          <w:tcPr>
            <w:tcW w:w="1134" w:type="dxa"/>
            <w:vAlign w:val="bottom"/>
          </w:tcPr>
          <w:p w14:paraId="6C738E1B" w14:textId="77777777" w:rsidR="00E23902" w:rsidRPr="00E95396" w:rsidRDefault="00E23902" w:rsidP="00FA1FFE">
            <w:pPr>
              <w:spacing w:before="60" w:after="60" w:line="280" w:lineRule="auto"/>
              <w:rPr>
                <w:rFonts w:eastAsia="Tahoma"/>
                <w:sz w:val="22"/>
              </w:rPr>
            </w:pPr>
          </w:p>
        </w:tc>
        <w:tc>
          <w:tcPr>
            <w:tcW w:w="1843" w:type="dxa"/>
            <w:tcBorders>
              <w:top w:val="nil"/>
              <w:left w:val="single" w:sz="8" w:space="0" w:color="000000"/>
              <w:bottom w:val="nil"/>
              <w:right w:val="single" w:sz="8" w:space="0" w:color="000000"/>
            </w:tcBorders>
            <w:vAlign w:val="bottom"/>
          </w:tcPr>
          <w:p w14:paraId="281FA383" w14:textId="77777777" w:rsidR="00E23902" w:rsidRPr="00E95396" w:rsidRDefault="00E23902" w:rsidP="00FA1FFE">
            <w:pPr>
              <w:spacing w:before="60" w:after="60" w:line="280" w:lineRule="auto"/>
              <w:rPr>
                <w:rFonts w:eastAsia="Tahoma"/>
                <w:sz w:val="22"/>
              </w:rPr>
            </w:pPr>
            <w:r w:rsidRPr="00E95396">
              <w:rPr>
                <w:rFonts w:eastAsia="Tahoma"/>
                <w:sz w:val="22"/>
              </w:rPr>
              <w:t>%</w:t>
            </w:r>
          </w:p>
        </w:tc>
      </w:tr>
      <w:tr w:rsidR="00E23902" w:rsidRPr="00E95396" w14:paraId="3CFED131" w14:textId="77777777" w:rsidTr="00C463C9">
        <w:trPr>
          <w:trHeight w:val="280"/>
        </w:trPr>
        <w:tc>
          <w:tcPr>
            <w:tcW w:w="2960" w:type="dxa"/>
            <w:tcBorders>
              <w:top w:val="nil"/>
              <w:left w:val="single" w:sz="8" w:space="0" w:color="000000"/>
              <w:bottom w:val="single" w:sz="8" w:space="0" w:color="000000"/>
              <w:right w:val="nil"/>
            </w:tcBorders>
            <w:vAlign w:val="bottom"/>
          </w:tcPr>
          <w:p w14:paraId="3E071DEA"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1200" w:type="dxa"/>
            <w:tcBorders>
              <w:top w:val="nil"/>
              <w:left w:val="single" w:sz="8" w:space="0" w:color="000000"/>
              <w:bottom w:val="single" w:sz="8" w:space="0" w:color="000000"/>
              <w:right w:val="nil"/>
            </w:tcBorders>
            <w:vAlign w:val="bottom"/>
          </w:tcPr>
          <w:p w14:paraId="32136B9B" w14:textId="77777777" w:rsidR="00E23902" w:rsidRPr="00E95396" w:rsidRDefault="00E23902" w:rsidP="00FA1FFE">
            <w:pPr>
              <w:spacing w:before="60" w:after="60" w:line="280" w:lineRule="auto"/>
              <w:rPr>
                <w:rFonts w:eastAsia="Tahoma"/>
                <w:b/>
                <w:sz w:val="22"/>
              </w:rPr>
            </w:pPr>
            <w:r w:rsidRPr="00E95396">
              <w:rPr>
                <w:rFonts w:eastAsia="Tahoma"/>
                <w:b/>
                <w:sz w:val="22"/>
              </w:rPr>
              <w:t>€</w:t>
            </w:r>
          </w:p>
        </w:tc>
        <w:tc>
          <w:tcPr>
            <w:tcW w:w="762" w:type="dxa"/>
            <w:tcBorders>
              <w:top w:val="nil"/>
              <w:left w:val="nil"/>
              <w:bottom w:val="single" w:sz="8" w:space="0" w:color="000000"/>
              <w:right w:val="single" w:sz="8" w:space="0" w:color="000000"/>
            </w:tcBorders>
            <w:vAlign w:val="bottom"/>
          </w:tcPr>
          <w:p w14:paraId="2E13EBBB" w14:textId="77777777" w:rsidR="00E23902" w:rsidRPr="00E95396" w:rsidRDefault="00E23902" w:rsidP="00FA1FFE">
            <w:pPr>
              <w:spacing w:before="60" w:after="60" w:line="280" w:lineRule="auto"/>
              <w:rPr>
                <w:rFonts w:eastAsia="Tahoma"/>
                <w:b/>
                <w:sz w:val="22"/>
              </w:rPr>
            </w:pPr>
            <w:r w:rsidRPr="00E95396">
              <w:rPr>
                <w:rFonts w:eastAsia="Tahoma"/>
                <w:b/>
                <w:sz w:val="22"/>
              </w:rPr>
              <w:t>100%</w:t>
            </w:r>
          </w:p>
        </w:tc>
        <w:tc>
          <w:tcPr>
            <w:tcW w:w="748" w:type="dxa"/>
            <w:tcBorders>
              <w:top w:val="nil"/>
              <w:left w:val="nil"/>
              <w:bottom w:val="single" w:sz="8" w:space="0" w:color="000000"/>
              <w:right w:val="single" w:sz="8" w:space="0" w:color="000000"/>
            </w:tcBorders>
            <w:vAlign w:val="bottom"/>
          </w:tcPr>
          <w:p w14:paraId="4D473748"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1134" w:type="dxa"/>
            <w:tcBorders>
              <w:top w:val="nil"/>
              <w:left w:val="nil"/>
              <w:bottom w:val="single" w:sz="8" w:space="0" w:color="000000"/>
              <w:right w:val="single" w:sz="8" w:space="0" w:color="000000"/>
            </w:tcBorders>
            <w:vAlign w:val="bottom"/>
          </w:tcPr>
          <w:p w14:paraId="40209089" w14:textId="77777777" w:rsidR="00E23902" w:rsidRPr="00E95396" w:rsidRDefault="00E23902" w:rsidP="00FA1FFE">
            <w:pPr>
              <w:spacing w:before="60" w:after="60" w:line="280" w:lineRule="auto"/>
              <w:rPr>
                <w:rFonts w:eastAsia="Tahoma"/>
                <w:b/>
                <w:sz w:val="22"/>
              </w:rPr>
            </w:pPr>
          </w:p>
        </w:tc>
        <w:tc>
          <w:tcPr>
            <w:tcW w:w="1843" w:type="dxa"/>
            <w:tcBorders>
              <w:top w:val="nil"/>
              <w:left w:val="nil"/>
              <w:bottom w:val="single" w:sz="8" w:space="0" w:color="000000"/>
              <w:right w:val="single" w:sz="8" w:space="0" w:color="000000"/>
            </w:tcBorders>
            <w:vAlign w:val="bottom"/>
          </w:tcPr>
          <w:p w14:paraId="3C55A745" w14:textId="77777777" w:rsidR="00E23902" w:rsidRPr="00E95396" w:rsidRDefault="00E23902" w:rsidP="00FA1FFE">
            <w:pPr>
              <w:spacing w:before="60" w:after="60" w:line="280" w:lineRule="auto"/>
              <w:rPr>
                <w:rFonts w:eastAsia="Tahoma"/>
                <w:b/>
                <w:sz w:val="22"/>
              </w:rPr>
            </w:pPr>
            <w:r w:rsidRPr="00E95396">
              <w:rPr>
                <w:rFonts w:eastAsia="Tahoma"/>
                <w:b/>
                <w:sz w:val="22"/>
              </w:rPr>
              <w:t>100%</w:t>
            </w:r>
          </w:p>
        </w:tc>
      </w:tr>
    </w:tbl>
    <w:p w14:paraId="16AC1773" w14:textId="77777777" w:rsidR="00E23902" w:rsidRPr="00E95396" w:rsidRDefault="00E23902" w:rsidP="00E23902">
      <w:pPr>
        <w:pBdr>
          <w:top w:val="nil"/>
          <w:left w:val="nil"/>
          <w:bottom w:val="nil"/>
          <w:right w:val="nil"/>
          <w:between w:val="nil"/>
        </w:pBdr>
        <w:tabs>
          <w:tab w:val="center" w:pos="4153"/>
          <w:tab w:val="right" w:pos="8306"/>
        </w:tabs>
        <w:spacing w:before="60" w:after="60" w:line="280" w:lineRule="auto"/>
        <w:rPr>
          <w:rFonts w:eastAsia="Tahoma"/>
          <w:color w:val="000000"/>
          <w:sz w:val="22"/>
        </w:rPr>
      </w:pPr>
    </w:p>
    <w:p w14:paraId="630C57AA" w14:textId="77777777" w:rsidR="00E23902" w:rsidRPr="00E95396" w:rsidRDefault="00E23902" w:rsidP="00E23902">
      <w:pPr>
        <w:pBdr>
          <w:top w:val="nil"/>
          <w:left w:val="nil"/>
          <w:bottom w:val="nil"/>
          <w:right w:val="nil"/>
          <w:between w:val="nil"/>
        </w:pBdr>
        <w:tabs>
          <w:tab w:val="center" w:pos="4153"/>
          <w:tab w:val="right" w:pos="8306"/>
        </w:tabs>
        <w:spacing w:before="60" w:after="60" w:line="280" w:lineRule="auto"/>
        <w:rPr>
          <w:rFonts w:eastAsia="Tahoma"/>
          <w:color w:val="000000"/>
          <w:sz w:val="22"/>
        </w:rPr>
      </w:pPr>
    </w:p>
    <w:p w14:paraId="6B8BFA22" w14:textId="77777777" w:rsidR="00E23902" w:rsidRPr="00E95396" w:rsidRDefault="00E23902" w:rsidP="00E23902">
      <w:pPr>
        <w:pBdr>
          <w:top w:val="nil"/>
          <w:left w:val="nil"/>
          <w:bottom w:val="nil"/>
          <w:right w:val="nil"/>
          <w:between w:val="nil"/>
        </w:pBdr>
        <w:tabs>
          <w:tab w:val="center" w:pos="4153"/>
          <w:tab w:val="right" w:pos="8306"/>
        </w:tabs>
        <w:spacing w:before="60" w:after="60" w:line="280" w:lineRule="auto"/>
        <w:rPr>
          <w:rFonts w:eastAsia="Tahoma"/>
          <w:color w:val="000000"/>
          <w:sz w:val="22"/>
        </w:rPr>
      </w:pPr>
    </w:p>
    <w:tbl>
      <w:tblPr>
        <w:tblW w:w="8495" w:type="dxa"/>
        <w:tblLayout w:type="fixed"/>
        <w:tblLook w:val="0400" w:firstRow="0" w:lastRow="0" w:firstColumn="0" w:lastColumn="0" w:noHBand="0" w:noVBand="1"/>
      </w:tblPr>
      <w:tblGrid>
        <w:gridCol w:w="2960"/>
        <w:gridCol w:w="1200"/>
        <w:gridCol w:w="580"/>
        <w:gridCol w:w="779"/>
        <w:gridCol w:w="1134"/>
        <w:gridCol w:w="1842"/>
      </w:tblGrid>
      <w:tr w:rsidR="00E23902" w:rsidRPr="00E95396" w14:paraId="59E724AF" w14:textId="77777777" w:rsidTr="00C463C9">
        <w:trPr>
          <w:trHeight w:val="280"/>
        </w:trPr>
        <w:tc>
          <w:tcPr>
            <w:tcW w:w="2960" w:type="dxa"/>
            <w:tcBorders>
              <w:top w:val="single" w:sz="8" w:space="0" w:color="000000"/>
              <w:left w:val="single" w:sz="8" w:space="0" w:color="000000"/>
              <w:bottom w:val="single" w:sz="8" w:space="0" w:color="000000"/>
              <w:right w:val="nil"/>
            </w:tcBorders>
            <w:shd w:val="clear" w:color="auto" w:fill="D9D9D9"/>
            <w:vAlign w:val="bottom"/>
          </w:tcPr>
          <w:p w14:paraId="7407E156" w14:textId="77777777" w:rsidR="00E23902" w:rsidRPr="00E95396" w:rsidRDefault="00E23902" w:rsidP="00FA1FFE">
            <w:pPr>
              <w:spacing w:before="60" w:after="60" w:line="280" w:lineRule="auto"/>
              <w:rPr>
                <w:rFonts w:eastAsia="Tahoma"/>
                <w:b/>
                <w:sz w:val="22"/>
              </w:rPr>
            </w:pPr>
            <w:r w:rsidRPr="00E95396">
              <w:rPr>
                <w:rFonts w:eastAsia="Tahoma"/>
                <w:b/>
                <w:sz w:val="22"/>
              </w:rPr>
              <w:t>Cap table after Closing</w:t>
            </w:r>
          </w:p>
        </w:tc>
        <w:tc>
          <w:tcPr>
            <w:tcW w:w="1200" w:type="dxa"/>
            <w:tcBorders>
              <w:top w:val="single" w:sz="8" w:space="0" w:color="000000"/>
              <w:left w:val="nil"/>
              <w:bottom w:val="single" w:sz="8" w:space="0" w:color="000000"/>
              <w:right w:val="single" w:sz="8" w:space="0" w:color="000000"/>
            </w:tcBorders>
            <w:shd w:val="clear" w:color="auto" w:fill="D9D9D9"/>
            <w:vAlign w:val="bottom"/>
          </w:tcPr>
          <w:p w14:paraId="6D5C8B2A"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580" w:type="dxa"/>
            <w:vAlign w:val="bottom"/>
          </w:tcPr>
          <w:p w14:paraId="1253ABE4" w14:textId="77777777" w:rsidR="00E23902" w:rsidRPr="00E95396" w:rsidRDefault="00E23902" w:rsidP="00FA1FFE">
            <w:pPr>
              <w:spacing w:before="60" w:after="60" w:line="280" w:lineRule="auto"/>
              <w:rPr>
                <w:rFonts w:eastAsia="Tahoma"/>
                <w:b/>
                <w:sz w:val="22"/>
              </w:rPr>
            </w:pPr>
          </w:p>
        </w:tc>
        <w:tc>
          <w:tcPr>
            <w:tcW w:w="779" w:type="dxa"/>
            <w:vAlign w:val="bottom"/>
          </w:tcPr>
          <w:p w14:paraId="2EF61761"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31EBBE01"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3BE4F711" w14:textId="77777777" w:rsidR="00E23902" w:rsidRPr="00E95396" w:rsidRDefault="00E23902" w:rsidP="00FA1FFE">
            <w:pPr>
              <w:spacing w:before="60" w:after="60" w:line="280" w:lineRule="auto"/>
              <w:rPr>
                <w:rFonts w:eastAsia="Tahoma"/>
                <w:color w:val="000000"/>
                <w:sz w:val="22"/>
              </w:rPr>
            </w:pPr>
          </w:p>
        </w:tc>
      </w:tr>
      <w:tr w:rsidR="00E23902" w:rsidRPr="00E95396" w14:paraId="111637F8" w14:textId="77777777" w:rsidTr="00C463C9">
        <w:trPr>
          <w:trHeight w:val="280"/>
        </w:trPr>
        <w:tc>
          <w:tcPr>
            <w:tcW w:w="2960" w:type="dxa"/>
            <w:tcBorders>
              <w:top w:val="nil"/>
              <w:left w:val="single" w:sz="8" w:space="0" w:color="000000"/>
              <w:bottom w:val="nil"/>
              <w:right w:val="single" w:sz="8" w:space="0" w:color="000000"/>
            </w:tcBorders>
            <w:vAlign w:val="center"/>
          </w:tcPr>
          <w:p w14:paraId="137741CB" w14:textId="237DCF7F" w:rsidR="00E23902" w:rsidRPr="00E95396" w:rsidRDefault="00E23902" w:rsidP="00FA1FFE">
            <w:pPr>
              <w:spacing w:before="60" w:after="60" w:line="280" w:lineRule="auto"/>
              <w:rPr>
                <w:rFonts w:eastAsia="Tahoma"/>
                <w:sz w:val="22"/>
              </w:rPr>
            </w:pPr>
            <w:r w:rsidRPr="00E95396">
              <w:rPr>
                <w:rFonts w:eastAsia="Tahoma"/>
                <w:sz w:val="22"/>
              </w:rPr>
              <w:t>Total number of shares</w:t>
            </w:r>
          </w:p>
        </w:tc>
        <w:tc>
          <w:tcPr>
            <w:tcW w:w="1200" w:type="dxa"/>
            <w:tcBorders>
              <w:top w:val="nil"/>
              <w:left w:val="nil"/>
              <w:bottom w:val="nil"/>
              <w:right w:val="single" w:sz="8" w:space="0" w:color="000000"/>
            </w:tcBorders>
            <w:vAlign w:val="bottom"/>
          </w:tcPr>
          <w:p w14:paraId="6123B1A8" w14:textId="77777777" w:rsidR="00E23902" w:rsidRPr="00E95396" w:rsidRDefault="00E23902" w:rsidP="00FA1FFE">
            <w:pPr>
              <w:spacing w:before="60" w:after="60" w:line="280" w:lineRule="auto"/>
              <w:jc w:val="right"/>
              <w:rPr>
                <w:rFonts w:eastAsia="Tahoma"/>
                <w:sz w:val="22"/>
              </w:rPr>
            </w:pPr>
            <w:r w:rsidRPr="00E95396">
              <w:rPr>
                <w:rFonts w:eastAsia="Tahoma"/>
                <w:sz w:val="22"/>
              </w:rPr>
              <w:t>x]</w:t>
            </w:r>
          </w:p>
        </w:tc>
        <w:tc>
          <w:tcPr>
            <w:tcW w:w="580" w:type="dxa"/>
            <w:vAlign w:val="bottom"/>
          </w:tcPr>
          <w:p w14:paraId="31635A9D" w14:textId="77777777" w:rsidR="00E23902" w:rsidRPr="00E95396" w:rsidRDefault="00E23902" w:rsidP="00FA1FFE">
            <w:pPr>
              <w:spacing w:before="60" w:after="60" w:line="280" w:lineRule="auto"/>
              <w:rPr>
                <w:rFonts w:eastAsia="Tahoma"/>
                <w:color w:val="000000"/>
                <w:sz w:val="22"/>
              </w:rPr>
            </w:pPr>
          </w:p>
        </w:tc>
        <w:tc>
          <w:tcPr>
            <w:tcW w:w="779" w:type="dxa"/>
            <w:vAlign w:val="bottom"/>
          </w:tcPr>
          <w:p w14:paraId="4B98180B"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24DF4420"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24454935" w14:textId="77777777" w:rsidR="00E23902" w:rsidRPr="00E95396" w:rsidRDefault="00E23902" w:rsidP="00FA1FFE">
            <w:pPr>
              <w:spacing w:before="60" w:after="60" w:line="280" w:lineRule="auto"/>
              <w:rPr>
                <w:rFonts w:eastAsia="Tahoma"/>
                <w:color w:val="000000"/>
                <w:sz w:val="22"/>
              </w:rPr>
            </w:pPr>
          </w:p>
        </w:tc>
      </w:tr>
      <w:tr w:rsidR="00E23902" w:rsidRPr="00E95396" w14:paraId="1DC4A623" w14:textId="77777777" w:rsidTr="00C463C9">
        <w:trPr>
          <w:trHeight w:val="280"/>
        </w:trPr>
        <w:tc>
          <w:tcPr>
            <w:tcW w:w="2960" w:type="dxa"/>
            <w:tcBorders>
              <w:top w:val="nil"/>
              <w:left w:val="single" w:sz="8" w:space="0" w:color="000000"/>
              <w:bottom w:val="nil"/>
              <w:right w:val="single" w:sz="8" w:space="0" w:color="000000"/>
            </w:tcBorders>
            <w:vAlign w:val="bottom"/>
          </w:tcPr>
          <w:p w14:paraId="1C6DE409" w14:textId="77777777" w:rsidR="00E23902" w:rsidRPr="00E95396" w:rsidRDefault="00E23902" w:rsidP="00FA1FFE">
            <w:pPr>
              <w:spacing w:before="60" w:after="60" w:line="280" w:lineRule="auto"/>
              <w:rPr>
                <w:rFonts w:eastAsia="Tahoma"/>
                <w:sz w:val="22"/>
              </w:rPr>
            </w:pPr>
            <w:r w:rsidRPr="00E95396">
              <w:rPr>
                <w:rFonts w:eastAsia="Tahoma"/>
                <w:sz w:val="22"/>
              </w:rPr>
              <w:t>Investment</w:t>
            </w:r>
          </w:p>
        </w:tc>
        <w:tc>
          <w:tcPr>
            <w:tcW w:w="1200" w:type="dxa"/>
            <w:tcBorders>
              <w:top w:val="nil"/>
              <w:left w:val="nil"/>
              <w:bottom w:val="nil"/>
              <w:right w:val="single" w:sz="8" w:space="0" w:color="000000"/>
            </w:tcBorders>
            <w:vAlign w:val="bottom"/>
          </w:tcPr>
          <w:p w14:paraId="3ED1F6ED" w14:textId="77777777" w:rsidR="00E23902" w:rsidRPr="00E95396" w:rsidRDefault="00E23902" w:rsidP="00FA1FFE">
            <w:pPr>
              <w:spacing w:before="60" w:after="60" w:line="280" w:lineRule="auto"/>
              <w:jc w:val="right"/>
              <w:rPr>
                <w:rFonts w:eastAsia="Tahoma"/>
                <w:sz w:val="22"/>
              </w:rPr>
            </w:pPr>
            <w:r w:rsidRPr="00E95396">
              <w:rPr>
                <w:rFonts w:eastAsia="Tahoma"/>
                <w:sz w:val="22"/>
              </w:rPr>
              <w:t>x€</w:t>
            </w:r>
          </w:p>
        </w:tc>
        <w:tc>
          <w:tcPr>
            <w:tcW w:w="580" w:type="dxa"/>
            <w:vAlign w:val="bottom"/>
          </w:tcPr>
          <w:p w14:paraId="17FAAAC8" w14:textId="77777777" w:rsidR="00E23902" w:rsidRPr="00E95396" w:rsidRDefault="00E23902" w:rsidP="00FA1FFE">
            <w:pPr>
              <w:spacing w:before="60" w:after="60" w:line="280" w:lineRule="auto"/>
              <w:rPr>
                <w:rFonts w:eastAsia="Tahoma"/>
                <w:sz w:val="22"/>
              </w:rPr>
            </w:pPr>
          </w:p>
        </w:tc>
        <w:tc>
          <w:tcPr>
            <w:tcW w:w="779" w:type="dxa"/>
            <w:vAlign w:val="bottom"/>
          </w:tcPr>
          <w:p w14:paraId="0676757B"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0985935A"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6472A8DA" w14:textId="77777777" w:rsidR="00E23902" w:rsidRPr="00E95396" w:rsidRDefault="00E23902" w:rsidP="00FA1FFE">
            <w:pPr>
              <w:spacing w:before="60" w:after="60" w:line="280" w:lineRule="auto"/>
              <w:rPr>
                <w:rFonts w:eastAsia="Tahoma"/>
                <w:color w:val="000000"/>
                <w:sz w:val="22"/>
              </w:rPr>
            </w:pPr>
          </w:p>
        </w:tc>
      </w:tr>
      <w:tr w:rsidR="00E23902" w:rsidRPr="00E95396" w14:paraId="7E25A329" w14:textId="77777777" w:rsidTr="00C463C9">
        <w:trPr>
          <w:trHeight w:val="280"/>
        </w:trPr>
        <w:tc>
          <w:tcPr>
            <w:tcW w:w="2960" w:type="dxa"/>
            <w:tcBorders>
              <w:top w:val="nil"/>
              <w:left w:val="single" w:sz="8" w:space="0" w:color="000000"/>
              <w:bottom w:val="nil"/>
              <w:right w:val="single" w:sz="8" w:space="0" w:color="000000"/>
            </w:tcBorders>
            <w:vAlign w:val="bottom"/>
          </w:tcPr>
          <w:p w14:paraId="1C26589F" w14:textId="77777777" w:rsidR="00E23902" w:rsidRPr="00E95396" w:rsidRDefault="00E23902" w:rsidP="00FA1FFE">
            <w:pPr>
              <w:spacing w:before="60" w:after="60" w:line="280" w:lineRule="auto"/>
              <w:rPr>
                <w:rFonts w:eastAsia="Tahoma"/>
                <w:sz w:val="22"/>
              </w:rPr>
            </w:pPr>
            <w:r w:rsidRPr="00E95396">
              <w:rPr>
                <w:rFonts w:eastAsia="Tahoma"/>
                <w:sz w:val="22"/>
              </w:rPr>
              <w:t>Share Investors</w:t>
            </w:r>
          </w:p>
        </w:tc>
        <w:tc>
          <w:tcPr>
            <w:tcW w:w="1200" w:type="dxa"/>
            <w:tcBorders>
              <w:top w:val="nil"/>
              <w:left w:val="nil"/>
              <w:bottom w:val="nil"/>
              <w:right w:val="single" w:sz="8" w:space="0" w:color="000000"/>
            </w:tcBorders>
            <w:vAlign w:val="bottom"/>
          </w:tcPr>
          <w:p w14:paraId="06227F51" w14:textId="77777777" w:rsidR="00E23902" w:rsidRPr="00E95396" w:rsidRDefault="00E23902" w:rsidP="00FA1FFE">
            <w:pPr>
              <w:spacing w:before="60" w:after="60" w:line="280" w:lineRule="auto"/>
              <w:jc w:val="right"/>
              <w:rPr>
                <w:rFonts w:eastAsia="Tahoma"/>
                <w:sz w:val="22"/>
              </w:rPr>
            </w:pPr>
            <w:r w:rsidRPr="00E95396">
              <w:rPr>
                <w:rFonts w:eastAsia="Tahoma"/>
                <w:sz w:val="22"/>
              </w:rPr>
              <w:t>x %</w:t>
            </w:r>
          </w:p>
        </w:tc>
        <w:tc>
          <w:tcPr>
            <w:tcW w:w="580" w:type="dxa"/>
            <w:vAlign w:val="bottom"/>
          </w:tcPr>
          <w:p w14:paraId="747AF8B3" w14:textId="77777777" w:rsidR="00E23902" w:rsidRPr="00E95396" w:rsidRDefault="00E23902" w:rsidP="00FA1FFE">
            <w:pPr>
              <w:spacing w:before="60" w:after="60" w:line="280" w:lineRule="auto"/>
              <w:rPr>
                <w:rFonts w:eastAsia="Tahoma"/>
                <w:sz w:val="22"/>
              </w:rPr>
            </w:pPr>
          </w:p>
        </w:tc>
        <w:tc>
          <w:tcPr>
            <w:tcW w:w="779" w:type="dxa"/>
            <w:vAlign w:val="bottom"/>
          </w:tcPr>
          <w:p w14:paraId="2CA3E6A9"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26D4B025"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4876519C" w14:textId="77777777" w:rsidR="00E23902" w:rsidRPr="00E95396" w:rsidRDefault="00E23902" w:rsidP="00FA1FFE">
            <w:pPr>
              <w:spacing w:before="60" w:after="60" w:line="280" w:lineRule="auto"/>
              <w:rPr>
                <w:rFonts w:eastAsia="Tahoma"/>
                <w:color w:val="000000"/>
                <w:sz w:val="22"/>
              </w:rPr>
            </w:pPr>
          </w:p>
        </w:tc>
      </w:tr>
      <w:tr w:rsidR="00E23902" w:rsidRPr="00E95396" w14:paraId="0CAB2A9E" w14:textId="77777777" w:rsidTr="00C463C9">
        <w:trPr>
          <w:trHeight w:val="280"/>
        </w:trPr>
        <w:tc>
          <w:tcPr>
            <w:tcW w:w="2960" w:type="dxa"/>
            <w:tcBorders>
              <w:top w:val="nil"/>
              <w:left w:val="single" w:sz="8" w:space="0" w:color="000000"/>
              <w:bottom w:val="nil"/>
              <w:right w:val="single" w:sz="8" w:space="0" w:color="000000"/>
            </w:tcBorders>
            <w:vAlign w:val="bottom"/>
          </w:tcPr>
          <w:p w14:paraId="04F165C4" w14:textId="77777777" w:rsidR="00E23902" w:rsidRPr="00E95396" w:rsidRDefault="00E23902" w:rsidP="00FA1FFE">
            <w:pPr>
              <w:spacing w:before="60" w:after="60" w:line="280" w:lineRule="auto"/>
              <w:rPr>
                <w:rFonts w:eastAsia="Tahoma"/>
                <w:sz w:val="22"/>
              </w:rPr>
            </w:pPr>
            <w:r w:rsidRPr="00E95396">
              <w:rPr>
                <w:rFonts w:eastAsia="Tahoma"/>
                <w:sz w:val="22"/>
              </w:rPr>
              <w:t xml:space="preserve">Pre-money rating </w:t>
            </w:r>
          </w:p>
        </w:tc>
        <w:tc>
          <w:tcPr>
            <w:tcW w:w="1200" w:type="dxa"/>
            <w:tcBorders>
              <w:top w:val="nil"/>
              <w:left w:val="nil"/>
              <w:bottom w:val="nil"/>
              <w:right w:val="single" w:sz="8" w:space="0" w:color="000000"/>
            </w:tcBorders>
            <w:vAlign w:val="bottom"/>
          </w:tcPr>
          <w:p w14:paraId="3BD9CC12" w14:textId="77777777" w:rsidR="00E23902" w:rsidRPr="00E95396" w:rsidRDefault="00E23902" w:rsidP="00FA1FFE">
            <w:pPr>
              <w:spacing w:before="60" w:after="60" w:line="280" w:lineRule="auto"/>
              <w:jc w:val="right"/>
              <w:rPr>
                <w:rFonts w:eastAsia="Tahoma"/>
                <w:sz w:val="22"/>
              </w:rPr>
            </w:pPr>
            <w:r w:rsidRPr="00E95396">
              <w:rPr>
                <w:rFonts w:eastAsia="Tahoma"/>
                <w:sz w:val="22"/>
              </w:rPr>
              <w:t>x€</w:t>
            </w:r>
          </w:p>
        </w:tc>
        <w:tc>
          <w:tcPr>
            <w:tcW w:w="580" w:type="dxa"/>
            <w:vAlign w:val="bottom"/>
          </w:tcPr>
          <w:p w14:paraId="2D76AD66" w14:textId="77777777" w:rsidR="00E23902" w:rsidRPr="00E95396" w:rsidRDefault="00E23902" w:rsidP="00FA1FFE">
            <w:pPr>
              <w:spacing w:before="60" w:after="60" w:line="280" w:lineRule="auto"/>
              <w:rPr>
                <w:rFonts w:eastAsia="Tahoma"/>
                <w:sz w:val="22"/>
              </w:rPr>
            </w:pPr>
          </w:p>
        </w:tc>
        <w:tc>
          <w:tcPr>
            <w:tcW w:w="779" w:type="dxa"/>
            <w:vAlign w:val="bottom"/>
          </w:tcPr>
          <w:p w14:paraId="3CE6FA3F"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041B14B6"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1DF64B15" w14:textId="77777777" w:rsidR="00E23902" w:rsidRPr="00E95396" w:rsidRDefault="00E23902" w:rsidP="00FA1FFE">
            <w:pPr>
              <w:spacing w:before="60" w:after="60" w:line="280" w:lineRule="auto"/>
              <w:rPr>
                <w:rFonts w:eastAsia="Tahoma"/>
                <w:color w:val="000000"/>
                <w:sz w:val="22"/>
              </w:rPr>
            </w:pPr>
          </w:p>
        </w:tc>
      </w:tr>
      <w:tr w:rsidR="00E23902" w:rsidRPr="00E95396" w14:paraId="3B7A5110" w14:textId="77777777" w:rsidTr="00C463C9">
        <w:trPr>
          <w:trHeight w:val="280"/>
        </w:trPr>
        <w:tc>
          <w:tcPr>
            <w:tcW w:w="2960" w:type="dxa"/>
            <w:tcBorders>
              <w:top w:val="nil"/>
              <w:left w:val="single" w:sz="8" w:space="0" w:color="000000"/>
              <w:bottom w:val="nil"/>
              <w:right w:val="single" w:sz="8" w:space="0" w:color="000000"/>
            </w:tcBorders>
            <w:vAlign w:val="bottom"/>
          </w:tcPr>
          <w:p w14:paraId="1D8E958A" w14:textId="77777777" w:rsidR="00E23902" w:rsidRPr="00E95396" w:rsidRDefault="00E23902" w:rsidP="00FA1FFE">
            <w:pPr>
              <w:spacing w:before="60" w:after="60" w:line="280" w:lineRule="auto"/>
              <w:rPr>
                <w:rFonts w:eastAsia="Tahoma"/>
                <w:sz w:val="22"/>
              </w:rPr>
            </w:pPr>
            <w:r w:rsidRPr="00E95396">
              <w:rPr>
                <w:rFonts w:eastAsia="Tahoma"/>
                <w:sz w:val="22"/>
              </w:rPr>
              <w:t>Post money valuation</w:t>
            </w:r>
          </w:p>
        </w:tc>
        <w:tc>
          <w:tcPr>
            <w:tcW w:w="1200" w:type="dxa"/>
            <w:tcBorders>
              <w:top w:val="nil"/>
              <w:left w:val="nil"/>
              <w:bottom w:val="nil"/>
              <w:right w:val="single" w:sz="8" w:space="0" w:color="000000"/>
            </w:tcBorders>
            <w:vAlign w:val="bottom"/>
          </w:tcPr>
          <w:p w14:paraId="020B9412" w14:textId="77777777" w:rsidR="00E23902" w:rsidRPr="00E95396" w:rsidRDefault="00E23902" w:rsidP="00FA1FFE">
            <w:pPr>
              <w:spacing w:before="60" w:after="60" w:line="280" w:lineRule="auto"/>
              <w:jc w:val="right"/>
              <w:rPr>
                <w:rFonts w:eastAsia="Tahoma"/>
                <w:sz w:val="22"/>
              </w:rPr>
            </w:pPr>
            <w:r w:rsidRPr="00E95396">
              <w:rPr>
                <w:rFonts w:eastAsia="Tahoma"/>
                <w:sz w:val="22"/>
              </w:rPr>
              <w:t>x€</w:t>
            </w:r>
          </w:p>
        </w:tc>
        <w:tc>
          <w:tcPr>
            <w:tcW w:w="580" w:type="dxa"/>
            <w:vAlign w:val="bottom"/>
          </w:tcPr>
          <w:p w14:paraId="113C2E37" w14:textId="77777777" w:rsidR="00E23902" w:rsidRPr="00E95396" w:rsidRDefault="00E23902" w:rsidP="00FA1FFE">
            <w:pPr>
              <w:spacing w:before="60" w:after="60" w:line="280" w:lineRule="auto"/>
              <w:rPr>
                <w:rFonts w:eastAsia="Tahoma"/>
                <w:sz w:val="22"/>
              </w:rPr>
            </w:pPr>
          </w:p>
        </w:tc>
        <w:tc>
          <w:tcPr>
            <w:tcW w:w="779" w:type="dxa"/>
            <w:vAlign w:val="bottom"/>
          </w:tcPr>
          <w:p w14:paraId="4CC5A5E2"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5579BEE5"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3A9D3155" w14:textId="77777777" w:rsidR="00E23902" w:rsidRPr="00E95396" w:rsidRDefault="00E23902" w:rsidP="00FA1FFE">
            <w:pPr>
              <w:spacing w:before="60" w:after="60" w:line="280" w:lineRule="auto"/>
              <w:rPr>
                <w:rFonts w:eastAsia="Tahoma"/>
                <w:color w:val="000000"/>
                <w:sz w:val="22"/>
              </w:rPr>
            </w:pPr>
          </w:p>
        </w:tc>
      </w:tr>
      <w:tr w:rsidR="00E23902" w:rsidRPr="00E95396" w14:paraId="5180F1A5" w14:textId="77777777" w:rsidTr="00C463C9">
        <w:trPr>
          <w:trHeight w:val="280"/>
        </w:trPr>
        <w:tc>
          <w:tcPr>
            <w:tcW w:w="2960" w:type="dxa"/>
            <w:tcBorders>
              <w:top w:val="nil"/>
              <w:left w:val="single" w:sz="8" w:space="0" w:color="000000"/>
              <w:bottom w:val="nil"/>
              <w:right w:val="single" w:sz="8" w:space="0" w:color="000000"/>
            </w:tcBorders>
            <w:vAlign w:val="bottom"/>
          </w:tcPr>
          <w:p w14:paraId="5E849BB7" w14:textId="77777777" w:rsidR="00E23902" w:rsidRPr="00E95396" w:rsidRDefault="00E23902" w:rsidP="00FA1FFE">
            <w:pPr>
              <w:spacing w:before="60" w:after="60" w:line="280" w:lineRule="auto"/>
              <w:rPr>
                <w:rFonts w:eastAsia="Tahoma"/>
                <w:sz w:val="22"/>
              </w:rPr>
            </w:pPr>
            <w:r w:rsidRPr="00E95396">
              <w:rPr>
                <w:rFonts w:eastAsia="Tahoma"/>
                <w:sz w:val="22"/>
              </w:rPr>
              <w:t>Share option pool</w:t>
            </w:r>
          </w:p>
        </w:tc>
        <w:tc>
          <w:tcPr>
            <w:tcW w:w="1200" w:type="dxa"/>
            <w:tcBorders>
              <w:top w:val="nil"/>
              <w:left w:val="nil"/>
              <w:bottom w:val="nil"/>
              <w:right w:val="single" w:sz="8" w:space="0" w:color="000000"/>
            </w:tcBorders>
            <w:vAlign w:val="bottom"/>
          </w:tcPr>
          <w:p w14:paraId="2056B192" w14:textId="77777777" w:rsidR="00E23902" w:rsidRPr="00E95396" w:rsidRDefault="00E23902" w:rsidP="00FA1FFE">
            <w:pPr>
              <w:spacing w:before="60" w:after="60" w:line="280" w:lineRule="auto"/>
              <w:jc w:val="right"/>
              <w:rPr>
                <w:rFonts w:eastAsia="Tahoma"/>
                <w:sz w:val="22"/>
              </w:rPr>
            </w:pPr>
            <w:r w:rsidRPr="00E95396">
              <w:rPr>
                <w:rFonts w:eastAsia="Tahoma"/>
                <w:sz w:val="22"/>
              </w:rPr>
              <w:t>%</w:t>
            </w:r>
          </w:p>
        </w:tc>
        <w:tc>
          <w:tcPr>
            <w:tcW w:w="580" w:type="dxa"/>
            <w:vAlign w:val="bottom"/>
          </w:tcPr>
          <w:p w14:paraId="38E6EBB5" w14:textId="77777777" w:rsidR="00E23902" w:rsidRPr="00E95396" w:rsidRDefault="00E23902" w:rsidP="00FA1FFE">
            <w:pPr>
              <w:spacing w:before="60" w:after="60" w:line="280" w:lineRule="auto"/>
              <w:rPr>
                <w:rFonts w:eastAsia="Tahoma"/>
                <w:sz w:val="22"/>
              </w:rPr>
            </w:pPr>
          </w:p>
        </w:tc>
        <w:tc>
          <w:tcPr>
            <w:tcW w:w="779" w:type="dxa"/>
            <w:vAlign w:val="bottom"/>
          </w:tcPr>
          <w:p w14:paraId="0DED450A"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627E52A5"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23355EC2" w14:textId="77777777" w:rsidR="00E23902" w:rsidRPr="00E95396" w:rsidRDefault="00E23902" w:rsidP="00FA1FFE">
            <w:pPr>
              <w:spacing w:before="60" w:after="60" w:line="280" w:lineRule="auto"/>
              <w:rPr>
                <w:rFonts w:eastAsia="Tahoma"/>
                <w:color w:val="000000"/>
                <w:sz w:val="22"/>
              </w:rPr>
            </w:pPr>
          </w:p>
        </w:tc>
      </w:tr>
      <w:tr w:rsidR="00E23902" w:rsidRPr="00E95396" w14:paraId="28FB2A94" w14:textId="77777777" w:rsidTr="00C463C9">
        <w:trPr>
          <w:trHeight w:val="280"/>
        </w:trPr>
        <w:tc>
          <w:tcPr>
            <w:tcW w:w="2960" w:type="dxa"/>
            <w:tcBorders>
              <w:top w:val="nil"/>
              <w:left w:val="single" w:sz="8" w:space="0" w:color="000000"/>
              <w:bottom w:val="nil"/>
              <w:right w:val="single" w:sz="8" w:space="0" w:color="000000"/>
            </w:tcBorders>
            <w:vAlign w:val="bottom"/>
          </w:tcPr>
          <w:p w14:paraId="5AC3377B" w14:textId="77777777" w:rsidR="00E23902" w:rsidRPr="00E95396" w:rsidRDefault="00E23902" w:rsidP="00FA1FFE">
            <w:pPr>
              <w:spacing w:before="60" w:after="60" w:line="280" w:lineRule="auto"/>
              <w:rPr>
                <w:rFonts w:eastAsia="Tahoma"/>
                <w:sz w:val="22"/>
              </w:rPr>
            </w:pPr>
            <w:r w:rsidRPr="00E95396">
              <w:rPr>
                <w:rFonts w:eastAsia="Tahoma"/>
                <w:sz w:val="22"/>
              </w:rPr>
              <w:t>Share Current Shareholders</w:t>
            </w:r>
          </w:p>
        </w:tc>
        <w:tc>
          <w:tcPr>
            <w:tcW w:w="1200" w:type="dxa"/>
            <w:tcBorders>
              <w:top w:val="nil"/>
              <w:left w:val="nil"/>
              <w:bottom w:val="nil"/>
              <w:right w:val="single" w:sz="8" w:space="0" w:color="000000"/>
            </w:tcBorders>
            <w:vAlign w:val="bottom"/>
          </w:tcPr>
          <w:p w14:paraId="0E346325" w14:textId="77777777" w:rsidR="00E23902" w:rsidRPr="00E95396" w:rsidRDefault="00E23902" w:rsidP="00FA1FFE">
            <w:pPr>
              <w:spacing w:before="60" w:after="60" w:line="280" w:lineRule="auto"/>
              <w:jc w:val="right"/>
              <w:rPr>
                <w:rFonts w:eastAsia="Tahoma"/>
                <w:sz w:val="22"/>
              </w:rPr>
            </w:pPr>
            <w:r w:rsidRPr="00E95396">
              <w:rPr>
                <w:rFonts w:eastAsia="Tahoma"/>
                <w:sz w:val="22"/>
              </w:rPr>
              <w:t>x %</w:t>
            </w:r>
          </w:p>
        </w:tc>
        <w:tc>
          <w:tcPr>
            <w:tcW w:w="580" w:type="dxa"/>
            <w:vAlign w:val="bottom"/>
          </w:tcPr>
          <w:p w14:paraId="0ACC46C8" w14:textId="77777777" w:rsidR="00E23902" w:rsidRPr="00E95396" w:rsidRDefault="00E23902" w:rsidP="00FA1FFE">
            <w:pPr>
              <w:spacing w:before="60" w:after="60" w:line="280" w:lineRule="auto"/>
              <w:rPr>
                <w:rFonts w:eastAsia="Tahoma"/>
                <w:sz w:val="22"/>
              </w:rPr>
            </w:pPr>
          </w:p>
        </w:tc>
        <w:tc>
          <w:tcPr>
            <w:tcW w:w="779" w:type="dxa"/>
            <w:vAlign w:val="bottom"/>
          </w:tcPr>
          <w:p w14:paraId="59C40CF2"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513172C9"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710D5ECF" w14:textId="77777777" w:rsidR="00E23902" w:rsidRPr="00E95396" w:rsidRDefault="00E23902" w:rsidP="00FA1FFE">
            <w:pPr>
              <w:spacing w:before="60" w:after="60" w:line="280" w:lineRule="auto"/>
              <w:rPr>
                <w:rFonts w:eastAsia="Tahoma"/>
                <w:color w:val="000000"/>
                <w:sz w:val="22"/>
              </w:rPr>
            </w:pPr>
          </w:p>
        </w:tc>
      </w:tr>
      <w:tr w:rsidR="00E23902" w:rsidRPr="00E95396" w14:paraId="31C317B4" w14:textId="77777777" w:rsidTr="00C463C9">
        <w:trPr>
          <w:trHeight w:val="280"/>
        </w:trPr>
        <w:tc>
          <w:tcPr>
            <w:tcW w:w="2960" w:type="dxa"/>
            <w:tcBorders>
              <w:top w:val="nil"/>
              <w:left w:val="single" w:sz="8" w:space="0" w:color="000000"/>
              <w:bottom w:val="nil"/>
              <w:right w:val="single" w:sz="8" w:space="0" w:color="000000"/>
            </w:tcBorders>
            <w:vAlign w:val="bottom"/>
          </w:tcPr>
          <w:p w14:paraId="469D4183" w14:textId="7E54D01F" w:rsidR="00E23902" w:rsidRPr="00E95396" w:rsidRDefault="00E23902" w:rsidP="00FA1FFE">
            <w:pPr>
              <w:spacing w:before="60" w:after="60" w:line="280" w:lineRule="auto"/>
              <w:rPr>
                <w:rFonts w:eastAsia="Tahoma"/>
                <w:sz w:val="22"/>
              </w:rPr>
            </w:pPr>
            <w:r w:rsidRPr="00E95396">
              <w:rPr>
                <w:rFonts w:eastAsia="Tahoma"/>
                <w:sz w:val="22"/>
              </w:rPr>
              <w:t>Total number of shares</w:t>
            </w:r>
          </w:p>
        </w:tc>
        <w:tc>
          <w:tcPr>
            <w:tcW w:w="1200" w:type="dxa"/>
            <w:tcBorders>
              <w:top w:val="nil"/>
              <w:left w:val="nil"/>
              <w:bottom w:val="nil"/>
              <w:right w:val="single" w:sz="8" w:space="0" w:color="000000"/>
            </w:tcBorders>
            <w:vAlign w:val="bottom"/>
          </w:tcPr>
          <w:p w14:paraId="19E71EF3" w14:textId="77777777" w:rsidR="00E23902" w:rsidRPr="00E95396" w:rsidRDefault="00E23902" w:rsidP="00FA1FFE">
            <w:pPr>
              <w:spacing w:before="60" w:after="60" w:line="280" w:lineRule="auto"/>
              <w:jc w:val="right"/>
              <w:rPr>
                <w:rFonts w:eastAsia="Tahoma"/>
                <w:sz w:val="22"/>
              </w:rPr>
            </w:pPr>
          </w:p>
        </w:tc>
        <w:tc>
          <w:tcPr>
            <w:tcW w:w="580" w:type="dxa"/>
            <w:vAlign w:val="bottom"/>
          </w:tcPr>
          <w:p w14:paraId="529B1A61" w14:textId="77777777" w:rsidR="00E23902" w:rsidRPr="00E95396" w:rsidRDefault="00E23902" w:rsidP="00FA1FFE">
            <w:pPr>
              <w:spacing w:before="60" w:after="60" w:line="280" w:lineRule="auto"/>
              <w:rPr>
                <w:rFonts w:eastAsia="Tahoma"/>
                <w:color w:val="000000"/>
                <w:sz w:val="22"/>
              </w:rPr>
            </w:pPr>
          </w:p>
        </w:tc>
        <w:tc>
          <w:tcPr>
            <w:tcW w:w="779" w:type="dxa"/>
            <w:vAlign w:val="bottom"/>
          </w:tcPr>
          <w:p w14:paraId="234FEDBB"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4C5FE764"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163CB39C" w14:textId="77777777" w:rsidR="00E23902" w:rsidRPr="00E95396" w:rsidRDefault="00E23902" w:rsidP="00FA1FFE">
            <w:pPr>
              <w:spacing w:before="60" w:after="60" w:line="280" w:lineRule="auto"/>
              <w:rPr>
                <w:rFonts w:eastAsia="Tahoma"/>
                <w:color w:val="000000"/>
                <w:sz w:val="22"/>
              </w:rPr>
            </w:pPr>
          </w:p>
        </w:tc>
      </w:tr>
      <w:tr w:rsidR="00E23902" w:rsidRPr="00E95396" w14:paraId="50810F0F" w14:textId="77777777" w:rsidTr="00C463C9">
        <w:trPr>
          <w:trHeight w:val="280"/>
        </w:trPr>
        <w:tc>
          <w:tcPr>
            <w:tcW w:w="2960" w:type="dxa"/>
            <w:tcBorders>
              <w:top w:val="nil"/>
              <w:left w:val="single" w:sz="8" w:space="0" w:color="000000"/>
              <w:bottom w:val="nil"/>
              <w:right w:val="single" w:sz="8" w:space="0" w:color="000000"/>
            </w:tcBorders>
            <w:vAlign w:val="bottom"/>
          </w:tcPr>
          <w:p w14:paraId="2471186D" w14:textId="77777777" w:rsidR="00E23902" w:rsidRPr="00E95396" w:rsidRDefault="00E23902" w:rsidP="00FA1FFE">
            <w:pPr>
              <w:spacing w:before="60" w:after="60" w:line="280" w:lineRule="auto"/>
              <w:rPr>
                <w:rFonts w:eastAsia="Tahoma"/>
                <w:sz w:val="22"/>
              </w:rPr>
            </w:pPr>
            <w:r w:rsidRPr="00E95396">
              <w:rPr>
                <w:rFonts w:eastAsia="Tahoma"/>
                <w:sz w:val="22"/>
              </w:rPr>
              <w:t>Price per Class B Share</w:t>
            </w:r>
          </w:p>
        </w:tc>
        <w:tc>
          <w:tcPr>
            <w:tcW w:w="1200" w:type="dxa"/>
            <w:tcBorders>
              <w:top w:val="nil"/>
              <w:left w:val="nil"/>
              <w:bottom w:val="nil"/>
              <w:right w:val="single" w:sz="8" w:space="0" w:color="000000"/>
            </w:tcBorders>
            <w:vAlign w:val="bottom"/>
          </w:tcPr>
          <w:p w14:paraId="21C2E4BE" w14:textId="77777777" w:rsidR="00E23902" w:rsidRPr="00E95396" w:rsidRDefault="00E23902" w:rsidP="00FA1FFE">
            <w:pPr>
              <w:spacing w:before="60" w:after="60" w:line="280" w:lineRule="auto"/>
              <w:jc w:val="right"/>
              <w:rPr>
                <w:rFonts w:eastAsia="Tahoma"/>
                <w:sz w:val="22"/>
              </w:rPr>
            </w:pPr>
            <w:r w:rsidRPr="00E95396">
              <w:rPr>
                <w:rFonts w:eastAsia="Tahoma"/>
                <w:sz w:val="22"/>
              </w:rPr>
              <w:t>x €</w:t>
            </w:r>
          </w:p>
        </w:tc>
        <w:tc>
          <w:tcPr>
            <w:tcW w:w="580" w:type="dxa"/>
            <w:vAlign w:val="bottom"/>
          </w:tcPr>
          <w:p w14:paraId="4CCE0A04" w14:textId="77777777" w:rsidR="00E23902" w:rsidRPr="00E95396" w:rsidRDefault="00E23902" w:rsidP="00FA1FFE">
            <w:pPr>
              <w:spacing w:before="60" w:after="60" w:line="280" w:lineRule="auto"/>
              <w:rPr>
                <w:rFonts w:eastAsia="Tahoma"/>
                <w:sz w:val="22"/>
              </w:rPr>
            </w:pPr>
          </w:p>
        </w:tc>
        <w:tc>
          <w:tcPr>
            <w:tcW w:w="779" w:type="dxa"/>
            <w:vAlign w:val="bottom"/>
          </w:tcPr>
          <w:p w14:paraId="17630FC0"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4E5FF97D"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52F307DA" w14:textId="77777777" w:rsidR="00E23902" w:rsidRPr="00E95396" w:rsidRDefault="00E23902" w:rsidP="00FA1FFE">
            <w:pPr>
              <w:spacing w:before="60" w:after="60" w:line="280" w:lineRule="auto"/>
              <w:rPr>
                <w:rFonts w:eastAsia="Tahoma"/>
                <w:color w:val="000000"/>
                <w:sz w:val="22"/>
              </w:rPr>
            </w:pPr>
          </w:p>
        </w:tc>
      </w:tr>
      <w:tr w:rsidR="00E23902" w:rsidRPr="00E95396" w14:paraId="62B1AB64" w14:textId="77777777" w:rsidTr="00C463C9">
        <w:trPr>
          <w:trHeight w:val="280"/>
        </w:trPr>
        <w:tc>
          <w:tcPr>
            <w:tcW w:w="2960" w:type="dxa"/>
            <w:tcBorders>
              <w:top w:val="nil"/>
              <w:left w:val="single" w:sz="8" w:space="0" w:color="000000"/>
              <w:bottom w:val="nil"/>
              <w:right w:val="nil"/>
            </w:tcBorders>
            <w:vAlign w:val="bottom"/>
          </w:tcPr>
          <w:p w14:paraId="022B9CA0"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1200" w:type="dxa"/>
            <w:tcBorders>
              <w:top w:val="nil"/>
              <w:left w:val="single" w:sz="8" w:space="0" w:color="000000"/>
              <w:bottom w:val="single" w:sz="8" w:space="0" w:color="000000"/>
              <w:right w:val="single" w:sz="8" w:space="0" w:color="000000"/>
            </w:tcBorders>
            <w:vAlign w:val="bottom"/>
          </w:tcPr>
          <w:p w14:paraId="5E24685C"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580" w:type="dxa"/>
            <w:vAlign w:val="bottom"/>
          </w:tcPr>
          <w:p w14:paraId="35C48125" w14:textId="77777777" w:rsidR="00E23902" w:rsidRPr="00E95396" w:rsidRDefault="00E23902" w:rsidP="00FA1FFE">
            <w:pPr>
              <w:spacing w:before="60" w:after="60" w:line="280" w:lineRule="auto"/>
              <w:rPr>
                <w:rFonts w:eastAsia="Tahoma"/>
                <w:sz w:val="22"/>
              </w:rPr>
            </w:pPr>
          </w:p>
        </w:tc>
        <w:tc>
          <w:tcPr>
            <w:tcW w:w="779" w:type="dxa"/>
            <w:vAlign w:val="bottom"/>
          </w:tcPr>
          <w:p w14:paraId="4E9B2C40" w14:textId="77777777" w:rsidR="00E23902" w:rsidRPr="00E95396" w:rsidRDefault="00E23902" w:rsidP="00FA1FFE">
            <w:pPr>
              <w:spacing w:before="60" w:after="60" w:line="280" w:lineRule="auto"/>
              <w:rPr>
                <w:rFonts w:eastAsia="Tahoma"/>
                <w:color w:val="000000"/>
                <w:sz w:val="22"/>
              </w:rPr>
            </w:pPr>
          </w:p>
        </w:tc>
        <w:tc>
          <w:tcPr>
            <w:tcW w:w="1134" w:type="dxa"/>
            <w:vAlign w:val="bottom"/>
          </w:tcPr>
          <w:p w14:paraId="31FD7BDA" w14:textId="77777777" w:rsidR="00E23902" w:rsidRPr="00E95396" w:rsidRDefault="00E23902" w:rsidP="00FA1FFE">
            <w:pPr>
              <w:spacing w:before="60" w:after="60" w:line="280" w:lineRule="auto"/>
              <w:rPr>
                <w:rFonts w:eastAsia="Tahoma"/>
                <w:color w:val="000000"/>
                <w:sz w:val="22"/>
              </w:rPr>
            </w:pPr>
          </w:p>
        </w:tc>
        <w:tc>
          <w:tcPr>
            <w:tcW w:w="1842" w:type="dxa"/>
            <w:vAlign w:val="bottom"/>
          </w:tcPr>
          <w:p w14:paraId="6485238C" w14:textId="77777777" w:rsidR="00E23902" w:rsidRPr="00E95396" w:rsidRDefault="00E23902" w:rsidP="00FA1FFE">
            <w:pPr>
              <w:spacing w:before="60" w:after="60" w:line="280" w:lineRule="auto"/>
              <w:rPr>
                <w:rFonts w:eastAsia="Tahoma"/>
                <w:color w:val="000000"/>
                <w:sz w:val="22"/>
              </w:rPr>
            </w:pPr>
          </w:p>
        </w:tc>
      </w:tr>
      <w:tr w:rsidR="00E23902" w:rsidRPr="00E95396" w14:paraId="24906E58" w14:textId="77777777" w:rsidTr="00C463C9">
        <w:trPr>
          <w:trHeight w:val="280"/>
        </w:trPr>
        <w:tc>
          <w:tcPr>
            <w:tcW w:w="2960" w:type="dxa"/>
            <w:tcBorders>
              <w:top w:val="single" w:sz="8" w:space="0" w:color="000000"/>
              <w:left w:val="single" w:sz="8" w:space="0" w:color="000000"/>
              <w:bottom w:val="single" w:sz="8" w:space="0" w:color="000000"/>
              <w:right w:val="nil"/>
            </w:tcBorders>
            <w:shd w:val="clear" w:color="auto" w:fill="D9D9D9"/>
            <w:vAlign w:val="bottom"/>
          </w:tcPr>
          <w:p w14:paraId="55090CFE" w14:textId="77777777" w:rsidR="00E23902" w:rsidRPr="00E95396" w:rsidRDefault="00E23902" w:rsidP="00FA1FFE">
            <w:pPr>
              <w:spacing w:before="60" w:after="60" w:line="280" w:lineRule="auto"/>
              <w:rPr>
                <w:rFonts w:eastAsia="Tahoma"/>
                <w:b/>
                <w:sz w:val="22"/>
              </w:rPr>
            </w:pPr>
            <w:r w:rsidRPr="00E95396">
              <w:rPr>
                <w:rFonts w:eastAsia="Tahoma"/>
                <w:b/>
                <w:sz w:val="22"/>
              </w:rPr>
              <w:t>Share allocation</w:t>
            </w:r>
          </w:p>
        </w:tc>
        <w:tc>
          <w:tcPr>
            <w:tcW w:w="1200" w:type="dxa"/>
            <w:tcBorders>
              <w:top w:val="nil"/>
              <w:left w:val="single" w:sz="8" w:space="0" w:color="000000"/>
              <w:bottom w:val="single" w:sz="8" w:space="0" w:color="000000"/>
              <w:right w:val="nil"/>
            </w:tcBorders>
            <w:shd w:val="clear" w:color="auto" w:fill="D9D9D9"/>
            <w:vAlign w:val="bottom"/>
          </w:tcPr>
          <w:p w14:paraId="57445B2B" w14:textId="77777777" w:rsidR="00E23902" w:rsidRPr="00E95396" w:rsidRDefault="00E23902" w:rsidP="00FA1FFE">
            <w:pPr>
              <w:spacing w:before="60" w:after="60" w:line="280" w:lineRule="auto"/>
              <w:rPr>
                <w:rFonts w:eastAsia="Tahoma"/>
                <w:b/>
                <w:sz w:val="22"/>
              </w:rPr>
            </w:pPr>
            <w:r w:rsidRPr="00E95396">
              <w:rPr>
                <w:rFonts w:eastAsia="Tahoma"/>
                <w:b/>
                <w:sz w:val="22"/>
              </w:rPr>
              <w:t xml:space="preserve">Input </w:t>
            </w:r>
          </w:p>
        </w:tc>
        <w:tc>
          <w:tcPr>
            <w:tcW w:w="580" w:type="dxa"/>
            <w:tcBorders>
              <w:top w:val="single" w:sz="8" w:space="0" w:color="000000"/>
              <w:left w:val="nil"/>
              <w:bottom w:val="single" w:sz="8" w:space="0" w:color="000000"/>
              <w:right w:val="single" w:sz="8" w:space="0" w:color="000000"/>
            </w:tcBorders>
            <w:shd w:val="clear" w:color="auto" w:fill="D9D9D9"/>
            <w:vAlign w:val="bottom"/>
          </w:tcPr>
          <w:p w14:paraId="746A53DD"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779" w:type="dxa"/>
            <w:tcBorders>
              <w:top w:val="single" w:sz="8" w:space="0" w:color="000000"/>
              <w:left w:val="nil"/>
              <w:bottom w:val="single" w:sz="8" w:space="0" w:color="000000"/>
              <w:right w:val="single" w:sz="8" w:space="0" w:color="000000"/>
            </w:tcBorders>
            <w:shd w:val="clear" w:color="auto" w:fill="D9D9D9"/>
            <w:vAlign w:val="bottom"/>
          </w:tcPr>
          <w:p w14:paraId="2E203DEC" w14:textId="77777777" w:rsidR="00E23902" w:rsidRPr="00E95396" w:rsidRDefault="00E23902" w:rsidP="00FA1FFE">
            <w:pPr>
              <w:spacing w:before="60" w:after="60" w:line="280" w:lineRule="auto"/>
              <w:rPr>
                <w:rFonts w:eastAsia="Tahoma"/>
                <w:b/>
                <w:sz w:val="22"/>
              </w:rPr>
            </w:pPr>
            <w:r w:rsidRPr="00E95396">
              <w:rPr>
                <w:rFonts w:eastAsia="Tahoma"/>
                <w:b/>
                <w:sz w:val="22"/>
              </w:rPr>
              <w:t xml:space="preserve">Type </w:t>
            </w:r>
          </w:p>
        </w:tc>
        <w:tc>
          <w:tcPr>
            <w:tcW w:w="1134" w:type="dxa"/>
            <w:tcBorders>
              <w:top w:val="single" w:sz="8" w:space="0" w:color="000000"/>
              <w:left w:val="nil"/>
              <w:bottom w:val="single" w:sz="8" w:space="0" w:color="000000"/>
              <w:right w:val="single" w:sz="8" w:space="0" w:color="000000"/>
            </w:tcBorders>
            <w:shd w:val="clear" w:color="auto" w:fill="D9D9D9"/>
            <w:vAlign w:val="bottom"/>
          </w:tcPr>
          <w:p w14:paraId="25F44B4C" w14:textId="77777777" w:rsidR="00E23902" w:rsidRPr="00E95396" w:rsidRDefault="00E23902" w:rsidP="00FA1FFE">
            <w:pPr>
              <w:spacing w:before="60" w:after="60" w:line="280" w:lineRule="auto"/>
              <w:rPr>
                <w:rFonts w:eastAsia="Tahoma"/>
                <w:b/>
                <w:sz w:val="22"/>
              </w:rPr>
            </w:pPr>
            <w:r w:rsidRPr="00E95396">
              <w:rPr>
                <w:rFonts w:eastAsia="Tahoma"/>
                <w:b/>
                <w:sz w:val="22"/>
              </w:rPr>
              <w:t xml:space="preserve">Number </w:t>
            </w:r>
          </w:p>
        </w:tc>
        <w:tc>
          <w:tcPr>
            <w:tcW w:w="1842" w:type="dxa"/>
            <w:tcBorders>
              <w:top w:val="single" w:sz="8" w:space="0" w:color="000000"/>
              <w:left w:val="nil"/>
              <w:bottom w:val="single" w:sz="8" w:space="0" w:color="000000"/>
              <w:right w:val="single" w:sz="8" w:space="0" w:color="000000"/>
            </w:tcBorders>
            <w:shd w:val="clear" w:color="auto" w:fill="D9D9D9"/>
            <w:vAlign w:val="bottom"/>
          </w:tcPr>
          <w:p w14:paraId="27F95DCE" w14:textId="77777777" w:rsidR="00E23902" w:rsidRPr="00E95396" w:rsidRDefault="00E23902" w:rsidP="00FA1FFE">
            <w:pPr>
              <w:spacing w:before="60" w:after="60" w:line="280" w:lineRule="auto"/>
              <w:rPr>
                <w:rFonts w:eastAsia="Tahoma"/>
                <w:b/>
                <w:sz w:val="22"/>
              </w:rPr>
            </w:pPr>
            <w:r w:rsidRPr="00E95396">
              <w:rPr>
                <w:rFonts w:eastAsia="Tahoma"/>
                <w:b/>
                <w:sz w:val="22"/>
              </w:rPr>
              <w:t xml:space="preserve">% in operation </w:t>
            </w:r>
          </w:p>
        </w:tc>
      </w:tr>
      <w:tr w:rsidR="00E23902" w:rsidRPr="00E95396" w14:paraId="5782ED83" w14:textId="77777777" w:rsidTr="00C463C9">
        <w:trPr>
          <w:trHeight w:val="280"/>
        </w:trPr>
        <w:tc>
          <w:tcPr>
            <w:tcW w:w="2960" w:type="dxa"/>
            <w:tcBorders>
              <w:top w:val="nil"/>
              <w:left w:val="single" w:sz="8" w:space="0" w:color="000000"/>
              <w:bottom w:val="nil"/>
              <w:right w:val="nil"/>
            </w:tcBorders>
            <w:vAlign w:val="bottom"/>
          </w:tcPr>
          <w:p w14:paraId="53E5FCE2" w14:textId="4D753A7F" w:rsidR="00E23902" w:rsidRPr="00E95396" w:rsidRDefault="00E23902" w:rsidP="00FA1FFE">
            <w:pPr>
              <w:spacing w:before="60" w:after="60" w:line="280" w:lineRule="auto"/>
              <w:rPr>
                <w:rFonts w:eastAsia="Tahoma"/>
                <w:b/>
                <w:sz w:val="22"/>
              </w:rPr>
            </w:pPr>
            <w:r w:rsidRPr="00E95396">
              <w:rPr>
                <w:rFonts w:eastAsia="Tahoma"/>
                <w:b/>
                <w:sz w:val="22"/>
              </w:rPr>
              <w:t>Number of shares Current Shareholders</w:t>
            </w:r>
          </w:p>
        </w:tc>
        <w:tc>
          <w:tcPr>
            <w:tcW w:w="1200" w:type="dxa"/>
            <w:tcBorders>
              <w:top w:val="nil"/>
              <w:left w:val="single" w:sz="8" w:space="0" w:color="000000"/>
              <w:bottom w:val="nil"/>
              <w:right w:val="nil"/>
            </w:tcBorders>
            <w:vAlign w:val="bottom"/>
          </w:tcPr>
          <w:p w14:paraId="39235EEA"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580" w:type="dxa"/>
            <w:tcBorders>
              <w:top w:val="nil"/>
              <w:left w:val="nil"/>
              <w:bottom w:val="nil"/>
              <w:right w:val="single" w:sz="8" w:space="0" w:color="000000"/>
            </w:tcBorders>
            <w:vAlign w:val="bottom"/>
          </w:tcPr>
          <w:p w14:paraId="1CFD17AB"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779" w:type="dxa"/>
            <w:tcBorders>
              <w:top w:val="nil"/>
              <w:left w:val="nil"/>
              <w:bottom w:val="nil"/>
              <w:right w:val="single" w:sz="8" w:space="0" w:color="000000"/>
            </w:tcBorders>
            <w:vAlign w:val="bottom"/>
          </w:tcPr>
          <w:p w14:paraId="3481BABC"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1134" w:type="dxa"/>
            <w:tcBorders>
              <w:top w:val="nil"/>
              <w:left w:val="nil"/>
              <w:bottom w:val="nil"/>
              <w:right w:val="single" w:sz="8" w:space="0" w:color="000000"/>
            </w:tcBorders>
            <w:vAlign w:val="bottom"/>
          </w:tcPr>
          <w:p w14:paraId="6FE5A04D" w14:textId="77777777" w:rsidR="00E23902" w:rsidRPr="00E95396" w:rsidRDefault="00E23902" w:rsidP="00FA1FFE">
            <w:pPr>
              <w:spacing w:before="60" w:after="60" w:line="280" w:lineRule="auto"/>
              <w:rPr>
                <w:rFonts w:eastAsia="Tahoma"/>
                <w:b/>
                <w:sz w:val="22"/>
              </w:rPr>
            </w:pPr>
          </w:p>
        </w:tc>
        <w:tc>
          <w:tcPr>
            <w:tcW w:w="1842" w:type="dxa"/>
            <w:tcBorders>
              <w:top w:val="nil"/>
              <w:left w:val="nil"/>
              <w:bottom w:val="nil"/>
              <w:right w:val="single" w:sz="8" w:space="0" w:color="000000"/>
            </w:tcBorders>
            <w:vAlign w:val="bottom"/>
          </w:tcPr>
          <w:p w14:paraId="57439A4A" w14:textId="77777777" w:rsidR="00E23902" w:rsidRPr="00E95396" w:rsidRDefault="00E23902" w:rsidP="00FA1FFE">
            <w:pPr>
              <w:spacing w:before="60" w:after="60" w:line="280" w:lineRule="auto"/>
              <w:rPr>
                <w:rFonts w:eastAsia="Tahoma"/>
                <w:b/>
                <w:sz w:val="22"/>
              </w:rPr>
            </w:pPr>
            <w:r w:rsidRPr="00E95396">
              <w:rPr>
                <w:rFonts w:eastAsia="Tahoma"/>
                <w:b/>
                <w:sz w:val="22"/>
              </w:rPr>
              <w:t>%</w:t>
            </w:r>
          </w:p>
        </w:tc>
      </w:tr>
      <w:tr w:rsidR="00E23902" w:rsidRPr="00E95396" w14:paraId="21F52DFA" w14:textId="77777777" w:rsidTr="00C463C9">
        <w:trPr>
          <w:trHeight w:val="280"/>
        </w:trPr>
        <w:tc>
          <w:tcPr>
            <w:tcW w:w="2960" w:type="dxa"/>
            <w:tcBorders>
              <w:top w:val="nil"/>
              <w:left w:val="single" w:sz="8" w:space="0" w:color="000000"/>
              <w:bottom w:val="nil"/>
              <w:right w:val="nil"/>
            </w:tcBorders>
            <w:vAlign w:val="bottom"/>
          </w:tcPr>
          <w:p w14:paraId="54DE9241" w14:textId="77777777" w:rsidR="00E23902" w:rsidRPr="00E95396" w:rsidRDefault="00E23902" w:rsidP="00FA1FFE">
            <w:pPr>
              <w:spacing w:before="60" w:after="60" w:line="280" w:lineRule="auto"/>
              <w:rPr>
                <w:rFonts w:eastAsia="Tahoma"/>
                <w:sz w:val="22"/>
              </w:rPr>
            </w:pPr>
          </w:p>
        </w:tc>
        <w:tc>
          <w:tcPr>
            <w:tcW w:w="1200" w:type="dxa"/>
            <w:tcBorders>
              <w:top w:val="nil"/>
              <w:left w:val="single" w:sz="8" w:space="0" w:color="000000"/>
              <w:bottom w:val="nil"/>
              <w:right w:val="nil"/>
            </w:tcBorders>
            <w:vAlign w:val="bottom"/>
          </w:tcPr>
          <w:p w14:paraId="799DB561"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580" w:type="dxa"/>
            <w:tcBorders>
              <w:top w:val="nil"/>
              <w:left w:val="nil"/>
              <w:bottom w:val="nil"/>
              <w:right w:val="single" w:sz="8" w:space="0" w:color="000000"/>
            </w:tcBorders>
            <w:vAlign w:val="bottom"/>
          </w:tcPr>
          <w:p w14:paraId="32444E6A"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779" w:type="dxa"/>
            <w:tcBorders>
              <w:top w:val="nil"/>
              <w:left w:val="nil"/>
              <w:bottom w:val="nil"/>
              <w:right w:val="single" w:sz="8" w:space="0" w:color="000000"/>
            </w:tcBorders>
            <w:vAlign w:val="bottom"/>
          </w:tcPr>
          <w:p w14:paraId="0180FBDF" w14:textId="77777777" w:rsidR="00E23902" w:rsidRPr="00E95396" w:rsidRDefault="00E23902" w:rsidP="00FA1FFE">
            <w:pPr>
              <w:spacing w:before="60" w:after="60" w:line="280" w:lineRule="auto"/>
              <w:rPr>
                <w:rFonts w:eastAsia="Tahoma"/>
                <w:sz w:val="22"/>
              </w:rPr>
            </w:pPr>
            <w:r w:rsidRPr="00E95396">
              <w:rPr>
                <w:rFonts w:eastAsia="Tahoma"/>
                <w:sz w:val="22"/>
              </w:rPr>
              <w:t>A</w:t>
            </w:r>
          </w:p>
        </w:tc>
        <w:tc>
          <w:tcPr>
            <w:tcW w:w="1134" w:type="dxa"/>
            <w:tcBorders>
              <w:top w:val="nil"/>
              <w:left w:val="nil"/>
              <w:bottom w:val="nil"/>
              <w:right w:val="single" w:sz="8" w:space="0" w:color="000000"/>
            </w:tcBorders>
            <w:vAlign w:val="bottom"/>
          </w:tcPr>
          <w:p w14:paraId="4C4B58CD" w14:textId="77777777" w:rsidR="00E23902" w:rsidRPr="00E95396" w:rsidRDefault="00E23902" w:rsidP="00FA1FFE">
            <w:pPr>
              <w:spacing w:before="60" w:after="60" w:line="280" w:lineRule="auto"/>
              <w:rPr>
                <w:rFonts w:eastAsia="Tahoma"/>
                <w:sz w:val="22"/>
              </w:rPr>
            </w:pPr>
          </w:p>
        </w:tc>
        <w:tc>
          <w:tcPr>
            <w:tcW w:w="1842" w:type="dxa"/>
            <w:tcBorders>
              <w:top w:val="nil"/>
              <w:left w:val="nil"/>
              <w:bottom w:val="nil"/>
              <w:right w:val="single" w:sz="8" w:space="0" w:color="000000"/>
            </w:tcBorders>
            <w:vAlign w:val="bottom"/>
          </w:tcPr>
          <w:p w14:paraId="019A928F" w14:textId="77777777" w:rsidR="00E23902" w:rsidRPr="00E95396" w:rsidRDefault="00E23902" w:rsidP="00FA1FFE">
            <w:pPr>
              <w:spacing w:before="60" w:after="60" w:line="280" w:lineRule="auto"/>
              <w:rPr>
                <w:rFonts w:eastAsia="Tahoma"/>
                <w:sz w:val="22"/>
              </w:rPr>
            </w:pPr>
            <w:r w:rsidRPr="00E95396">
              <w:rPr>
                <w:rFonts w:eastAsia="Tahoma"/>
                <w:sz w:val="22"/>
              </w:rPr>
              <w:t>%</w:t>
            </w:r>
          </w:p>
        </w:tc>
      </w:tr>
      <w:tr w:rsidR="00E23902" w:rsidRPr="00E95396" w14:paraId="5BA9E18E" w14:textId="77777777" w:rsidTr="00C463C9">
        <w:trPr>
          <w:trHeight w:val="280"/>
        </w:trPr>
        <w:tc>
          <w:tcPr>
            <w:tcW w:w="2960" w:type="dxa"/>
            <w:tcBorders>
              <w:top w:val="nil"/>
              <w:left w:val="single" w:sz="8" w:space="0" w:color="000000"/>
              <w:bottom w:val="nil"/>
              <w:right w:val="nil"/>
            </w:tcBorders>
            <w:vAlign w:val="bottom"/>
          </w:tcPr>
          <w:p w14:paraId="55F181DF" w14:textId="77777777" w:rsidR="00E23902" w:rsidRPr="00E95396" w:rsidRDefault="00E23902" w:rsidP="00FA1FFE">
            <w:pPr>
              <w:spacing w:before="60" w:after="60" w:line="280" w:lineRule="auto"/>
              <w:rPr>
                <w:rFonts w:eastAsia="Tahoma"/>
                <w:sz w:val="22"/>
              </w:rPr>
            </w:pPr>
          </w:p>
        </w:tc>
        <w:tc>
          <w:tcPr>
            <w:tcW w:w="1200" w:type="dxa"/>
            <w:tcBorders>
              <w:top w:val="nil"/>
              <w:left w:val="single" w:sz="8" w:space="0" w:color="000000"/>
              <w:bottom w:val="nil"/>
              <w:right w:val="nil"/>
            </w:tcBorders>
            <w:vAlign w:val="bottom"/>
          </w:tcPr>
          <w:p w14:paraId="2D103A3E"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580" w:type="dxa"/>
            <w:tcBorders>
              <w:top w:val="nil"/>
              <w:left w:val="nil"/>
              <w:bottom w:val="nil"/>
              <w:right w:val="single" w:sz="8" w:space="0" w:color="000000"/>
            </w:tcBorders>
            <w:vAlign w:val="bottom"/>
          </w:tcPr>
          <w:p w14:paraId="62971FCF"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779" w:type="dxa"/>
            <w:tcBorders>
              <w:top w:val="nil"/>
              <w:left w:val="nil"/>
              <w:bottom w:val="nil"/>
              <w:right w:val="single" w:sz="8" w:space="0" w:color="000000"/>
            </w:tcBorders>
            <w:vAlign w:val="bottom"/>
          </w:tcPr>
          <w:p w14:paraId="5AAC2662" w14:textId="77777777" w:rsidR="00E23902" w:rsidRPr="00E95396" w:rsidRDefault="00E23902" w:rsidP="00FA1FFE">
            <w:pPr>
              <w:spacing w:before="60" w:after="60" w:line="280" w:lineRule="auto"/>
              <w:rPr>
                <w:rFonts w:eastAsia="Tahoma"/>
                <w:sz w:val="22"/>
              </w:rPr>
            </w:pPr>
            <w:r w:rsidRPr="00E95396">
              <w:rPr>
                <w:rFonts w:eastAsia="Tahoma"/>
                <w:sz w:val="22"/>
              </w:rPr>
              <w:t>A</w:t>
            </w:r>
          </w:p>
        </w:tc>
        <w:tc>
          <w:tcPr>
            <w:tcW w:w="1134" w:type="dxa"/>
            <w:tcBorders>
              <w:top w:val="nil"/>
              <w:left w:val="nil"/>
              <w:bottom w:val="nil"/>
              <w:right w:val="single" w:sz="8" w:space="0" w:color="000000"/>
            </w:tcBorders>
            <w:vAlign w:val="bottom"/>
          </w:tcPr>
          <w:p w14:paraId="194963CE" w14:textId="77777777" w:rsidR="00E23902" w:rsidRPr="00E95396" w:rsidRDefault="00E23902" w:rsidP="00FA1FFE">
            <w:pPr>
              <w:spacing w:before="60" w:after="60" w:line="280" w:lineRule="auto"/>
              <w:rPr>
                <w:rFonts w:eastAsia="Tahoma"/>
                <w:sz w:val="22"/>
              </w:rPr>
            </w:pPr>
          </w:p>
        </w:tc>
        <w:tc>
          <w:tcPr>
            <w:tcW w:w="1842" w:type="dxa"/>
            <w:tcBorders>
              <w:top w:val="nil"/>
              <w:left w:val="nil"/>
              <w:bottom w:val="nil"/>
              <w:right w:val="single" w:sz="8" w:space="0" w:color="000000"/>
            </w:tcBorders>
            <w:vAlign w:val="bottom"/>
          </w:tcPr>
          <w:p w14:paraId="2F86A663" w14:textId="77777777" w:rsidR="00E23902" w:rsidRPr="00E95396" w:rsidRDefault="00E23902" w:rsidP="00FA1FFE">
            <w:pPr>
              <w:spacing w:before="60" w:after="60" w:line="280" w:lineRule="auto"/>
              <w:rPr>
                <w:rFonts w:eastAsia="Tahoma"/>
                <w:sz w:val="22"/>
              </w:rPr>
            </w:pPr>
            <w:r w:rsidRPr="00E95396">
              <w:rPr>
                <w:rFonts w:eastAsia="Tahoma"/>
                <w:sz w:val="22"/>
              </w:rPr>
              <w:t>%</w:t>
            </w:r>
          </w:p>
        </w:tc>
      </w:tr>
      <w:tr w:rsidR="00E23902" w:rsidRPr="00E95396" w14:paraId="0BABBD14" w14:textId="77777777" w:rsidTr="00C463C9">
        <w:trPr>
          <w:trHeight w:val="280"/>
        </w:trPr>
        <w:tc>
          <w:tcPr>
            <w:tcW w:w="2960" w:type="dxa"/>
            <w:tcBorders>
              <w:top w:val="nil"/>
              <w:left w:val="single" w:sz="8" w:space="0" w:color="000000"/>
              <w:bottom w:val="nil"/>
              <w:right w:val="nil"/>
            </w:tcBorders>
            <w:vAlign w:val="bottom"/>
          </w:tcPr>
          <w:p w14:paraId="1F3EEA44"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1200" w:type="dxa"/>
            <w:tcBorders>
              <w:top w:val="nil"/>
              <w:left w:val="single" w:sz="8" w:space="0" w:color="000000"/>
              <w:bottom w:val="nil"/>
              <w:right w:val="nil"/>
            </w:tcBorders>
            <w:vAlign w:val="bottom"/>
          </w:tcPr>
          <w:p w14:paraId="4BADF8D6"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580" w:type="dxa"/>
            <w:tcBorders>
              <w:top w:val="nil"/>
              <w:left w:val="nil"/>
              <w:bottom w:val="nil"/>
              <w:right w:val="single" w:sz="8" w:space="0" w:color="000000"/>
            </w:tcBorders>
            <w:vAlign w:val="bottom"/>
          </w:tcPr>
          <w:p w14:paraId="6C30042E"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779" w:type="dxa"/>
            <w:tcBorders>
              <w:top w:val="nil"/>
              <w:left w:val="nil"/>
              <w:bottom w:val="nil"/>
              <w:right w:val="single" w:sz="8" w:space="0" w:color="000000"/>
            </w:tcBorders>
            <w:vAlign w:val="bottom"/>
          </w:tcPr>
          <w:p w14:paraId="091D3BC5"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1134" w:type="dxa"/>
            <w:tcBorders>
              <w:top w:val="nil"/>
              <w:left w:val="nil"/>
              <w:bottom w:val="nil"/>
              <w:right w:val="single" w:sz="8" w:space="0" w:color="000000"/>
            </w:tcBorders>
            <w:vAlign w:val="bottom"/>
          </w:tcPr>
          <w:p w14:paraId="418AAD23" w14:textId="77777777" w:rsidR="00E23902" w:rsidRPr="00E95396" w:rsidRDefault="00E23902" w:rsidP="00FA1FFE">
            <w:pPr>
              <w:spacing w:before="60" w:after="60" w:line="280" w:lineRule="auto"/>
              <w:rPr>
                <w:rFonts w:eastAsia="Tahoma"/>
                <w:sz w:val="22"/>
              </w:rPr>
            </w:pPr>
          </w:p>
        </w:tc>
        <w:tc>
          <w:tcPr>
            <w:tcW w:w="1842" w:type="dxa"/>
            <w:tcBorders>
              <w:top w:val="nil"/>
              <w:left w:val="nil"/>
              <w:bottom w:val="nil"/>
              <w:right w:val="single" w:sz="8" w:space="0" w:color="000000"/>
            </w:tcBorders>
            <w:vAlign w:val="bottom"/>
          </w:tcPr>
          <w:p w14:paraId="0020F6E1" w14:textId="77777777" w:rsidR="00E23902" w:rsidRPr="00E95396" w:rsidRDefault="00E23902" w:rsidP="00FA1FFE">
            <w:pPr>
              <w:spacing w:before="60" w:after="60" w:line="280" w:lineRule="auto"/>
              <w:rPr>
                <w:rFonts w:eastAsia="Tahoma"/>
                <w:sz w:val="22"/>
              </w:rPr>
            </w:pPr>
            <w:r w:rsidRPr="00E95396">
              <w:rPr>
                <w:rFonts w:eastAsia="Tahoma"/>
                <w:sz w:val="22"/>
              </w:rPr>
              <w:t> </w:t>
            </w:r>
          </w:p>
        </w:tc>
      </w:tr>
      <w:tr w:rsidR="00E23902" w:rsidRPr="00E95396" w14:paraId="3DDD4F49" w14:textId="77777777" w:rsidTr="00C463C9">
        <w:trPr>
          <w:trHeight w:val="280"/>
        </w:trPr>
        <w:tc>
          <w:tcPr>
            <w:tcW w:w="2960" w:type="dxa"/>
            <w:tcBorders>
              <w:top w:val="nil"/>
              <w:left w:val="single" w:sz="8" w:space="0" w:color="000000"/>
              <w:bottom w:val="nil"/>
              <w:right w:val="nil"/>
            </w:tcBorders>
            <w:vAlign w:val="bottom"/>
          </w:tcPr>
          <w:p w14:paraId="5681699A" w14:textId="358C9275" w:rsidR="00E23902" w:rsidRPr="00E95396" w:rsidRDefault="00E23902" w:rsidP="00FA1FFE">
            <w:pPr>
              <w:spacing w:before="60" w:after="60" w:line="280" w:lineRule="auto"/>
              <w:rPr>
                <w:rFonts w:eastAsia="Tahoma"/>
                <w:b/>
                <w:sz w:val="22"/>
              </w:rPr>
            </w:pPr>
            <w:r w:rsidRPr="00E95396">
              <w:rPr>
                <w:rFonts w:eastAsia="Tahoma"/>
                <w:b/>
                <w:sz w:val="22"/>
              </w:rPr>
              <w:t xml:space="preserve">Number of shares </w:t>
            </w:r>
            <w:r w:rsidR="00C463C9" w:rsidRPr="00E95396">
              <w:rPr>
                <w:rFonts w:eastAsia="Tahoma"/>
                <w:b/>
                <w:sz w:val="22"/>
              </w:rPr>
              <w:t xml:space="preserve">Angel </w:t>
            </w:r>
            <w:r w:rsidRPr="00E95396">
              <w:rPr>
                <w:rFonts w:eastAsia="Tahoma"/>
                <w:b/>
                <w:sz w:val="22"/>
              </w:rPr>
              <w:t>Investors</w:t>
            </w:r>
          </w:p>
        </w:tc>
        <w:tc>
          <w:tcPr>
            <w:tcW w:w="1200" w:type="dxa"/>
            <w:tcBorders>
              <w:top w:val="nil"/>
              <w:left w:val="single" w:sz="8" w:space="0" w:color="000000"/>
              <w:bottom w:val="nil"/>
              <w:right w:val="nil"/>
            </w:tcBorders>
            <w:vAlign w:val="bottom"/>
          </w:tcPr>
          <w:p w14:paraId="3DBD3026"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580" w:type="dxa"/>
            <w:tcBorders>
              <w:top w:val="nil"/>
              <w:left w:val="nil"/>
              <w:bottom w:val="nil"/>
              <w:right w:val="single" w:sz="8" w:space="0" w:color="000000"/>
            </w:tcBorders>
            <w:vAlign w:val="bottom"/>
          </w:tcPr>
          <w:p w14:paraId="1DECEBFC"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779" w:type="dxa"/>
            <w:tcBorders>
              <w:top w:val="nil"/>
              <w:left w:val="nil"/>
              <w:bottom w:val="nil"/>
              <w:right w:val="single" w:sz="8" w:space="0" w:color="000000"/>
            </w:tcBorders>
            <w:vAlign w:val="bottom"/>
          </w:tcPr>
          <w:p w14:paraId="2525F5A5"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1134" w:type="dxa"/>
            <w:tcBorders>
              <w:top w:val="nil"/>
              <w:left w:val="nil"/>
              <w:bottom w:val="nil"/>
              <w:right w:val="single" w:sz="8" w:space="0" w:color="000000"/>
            </w:tcBorders>
            <w:vAlign w:val="bottom"/>
          </w:tcPr>
          <w:p w14:paraId="3C4D7F47" w14:textId="77777777" w:rsidR="00E23902" w:rsidRPr="00E95396" w:rsidRDefault="00E23902" w:rsidP="00FA1FFE">
            <w:pPr>
              <w:spacing w:before="60" w:after="60" w:line="280" w:lineRule="auto"/>
              <w:rPr>
                <w:rFonts w:eastAsia="Tahoma"/>
                <w:b/>
                <w:sz w:val="22"/>
              </w:rPr>
            </w:pPr>
          </w:p>
        </w:tc>
        <w:tc>
          <w:tcPr>
            <w:tcW w:w="1842" w:type="dxa"/>
            <w:tcBorders>
              <w:top w:val="nil"/>
              <w:left w:val="nil"/>
              <w:bottom w:val="nil"/>
              <w:right w:val="single" w:sz="8" w:space="0" w:color="000000"/>
            </w:tcBorders>
            <w:vAlign w:val="bottom"/>
          </w:tcPr>
          <w:p w14:paraId="04189373" w14:textId="77777777" w:rsidR="00E23902" w:rsidRPr="00E95396" w:rsidRDefault="00E23902" w:rsidP="00FA1FFE">
            <w:pPr>
              <w:spacing w:before="60" w:after="60" w:line="280" w:lineRule="auto"/>
              <w:rPr>
                <w:rFonts w:eastAsia="Tahoma"/>
                <w:b/>
                <w:sz w:val="22"/>
              </w:rPr>
            </w:pPr>
            <w:r w:rsidRPr="00E95396">
              <w:rPr>
                <w:rFonts w:eastAsia="Tahoma"/>
                <w:b/>
                <w:sz w:val="22"/>
              </w:rPr>
              <w:t>%</w:t>
            </w:r>
          </w:p>
        </w:tc>
      </w:tr>
      <w:tr w:rsidR="00E23902" w:rsidRPr="00E95396" w14:paraId="7F847DE3" w14:textId="77777777" w:rsidTr="00C463C9">
        <w:trPr>
          <w:trHeight w:val="280"/>
        </w:trPr>
        <w:tc>
          <w:tcPr>
            <w:tcW w:w="2960" w:type="dxa"/>
            <w:tcBorders>
              <w:top w:val="nil"/>
              <w:left w:val="single" w:sz="8" w:space="0" w:color="000000"/>
              <w:bottom w:val="nil"/>
              <w:right w:val="nil"/>
            </w:tcBorders>
            <w:vAlign w:val="bottom"/>
          </w:tcPr>
          <w:p w14:paraId="6E37794F" w14:textId="77777777" w:rsidR="00E23902" w:rsidRPr="00E95396" w:rsidRDefault="00E23902" w:rsidP="00FA1FFE">
            <w:pPr>
              <w:spacing w:before="60" w:after="60" w:line="280" w:lineRule="auto"/>
              <w:rPr>
                <w:rFonts w:eastAsia="Tahoma"/>
                <w:sz w:val="22"/>
              </w:rPr>
            </w:pPr>
          </w:p>
        </w:tc>
        <w:tc>
          <w:tcPr>
            <w:tcW w:w="1200" w:type="dxa"/>
            <w:tcBorders>
              <w:top w:val="nil"/>
              <w:left w:val="single" w:sz="8" w:space="0" w:color="000000"/>
              <w:bottom w:val="nil"/>
              <w:right w:val="nil"/>
            </w:tcBorders>
            <w:vAlign w:val="bottom"/>
          </w:tcPr>
          <w:p w14:paraId="6135CB13" w14:textId="77777777" w:rsidR="00E23902" w:rsidRPr="00E95396" w:rsidRDefault="00E23902" w:rsidP="00FA1FFE">
            <w:pPr>
              <w:spacing w:before="60" w:after="60" w:line="280" w:lineRule="auto"/>
              <w:rPr>
                <w:rFonts w:eastAsia="Tahoma"/>
                <w:sz w:val="22"/>
              </w:rPr>
            </w:pPr>
            <w:r w:rsidRPr="00E95396">
              <w:rPr>
                <w:rFonts w:eastAsia="Tahoma"/>
                <w:sz w:val="22"/>
              </w:rPr>
              <w:t>€</w:t>
            </w:r>
          </w:p>
        </w:tc>
        <w:tc>
          <w:tcPr>
            <w:tcW w:w="580" w:type="dxa"/>
            <w:tcBorders>
              <w:top w:val="nil"/>
              <w:left w:val="nil"/>
              <w:bottom w:val="nil"/>
              <w:right w:val="single" w:sz="8" w:space="0" w:color="000000"/>
            </w:tcBorders>
            <w:vAlign w:val="bottom"/>
          </w:tcPr>
          <w:p w14:paraId="67BC9003" w14:textId="77777777" w:rsidR="00E23902" w:rsidRPr="00E95396" w:rsidRDefault="00E23902" w:rsidP="00FA1FFE">
            <w:pPr>
              <w:spacing w:before="60" w:after="60" w:line="280" w:lineRule="auto"/>
              <w:rPr>
                <w:rFonts w:eastAsia="Tahoma"/>
                <w:sz w:val="22"/>
              </w:rPr>
            </w:pPr>
            <w:r w:rsidRPr="00E95396">
              <w:rPr>
                <w:rFonts w:eastAsia="Tahoma"/>
                <w:sz w:val="22"/>
              </w:rPr>
              <w:t>%</w:t>
            </w:r>
          </w:p>
        </w:tc>
        <w:tc>
          <w:tcPr>
            <w:tcW w:w="779" w:type="dxa"/>
            <w:tcBorders>
              <w:top w:val="nil"/>
              <w:left w:val="nil"/>
              <w:bottom w:val="nil"/>
              <w:right w:val="single" w:sz="8" w:space="0" w:color="000000"/>
            </w:tcBorders>
            <w:vAlign w:val="bottom"/>
          </w:tcPr>
          <w:p w14:paraId="47EDA373" w14:textId="77777777" w:rsidR="00E23902" w:rsidRPr="00E95396" w:rsidRDefault="00E23902" w:rsidP="00FA1FFE">
            <w:pPr>
              <w:spacing w:before="60" w:after="60" w:line="280" w:lineRule="auto"/>
              <w:rPr>
                <w:rFonts w:eastAsia="Tahoma"/>
                <w:sz w:val="22"/>
              </w:rPr>
            </w:pPr>
            <w:r w:rsidRPr="00E95396">
              <w:rPr>
                <w:rFonts w:eastAsia="Tahoma"/>
                <w:sz w:val="22"/>
              </w:rPr>
              <w:t>B</w:t>
            </w:r>
          </w:p>
        </w:tc>
        <w:tc>
          <w:tcPr>
            <w:tcW w:w="1134" w:type="dxa"/>
            <w:tcBorders>
              <w:top w:val="nil"/>
              <w:left w:val="nil"/>
              <w:bottom w:val="nil"/>
              <w:right w:val="single" w:sz="8" w:space="0" w:color="000000"/>
            </w:tcBorders>
            <w:vAlign w:val="bottom"/>
          </w:tcPr>
          <w:p w14:paraId="02A43CE3" w14:textId="77777777" w:rsidR="00E23902" w:rsidRPr="00E95396" w:rsidRDefault="00E23902" w:rsidP="00FA1FFE">
            <w:pPr>
              <w:spacing w:before="60" w:after="60" w:line="280" w:lineRule="auto"/>
              <w:rPr>
                <w:rFonts w:eastAsia="Tahoma"/>
                <w:sz w:val="22"/>
              </w:rPr>
            </w:pPr>
          </w:p>
        </w:tc>
        <w:tc>
          <w:tcPr>
            <w:tcW w:w="1842" w:type="dxa"/>
            <w:tcBorders>
              <w:top w:val="nil"/>
              <w:left w:val="nil"/>
              <w:bottom w:val="nil"/>
              <w:right w:val="single" w:sz="8" w:space="0" w:color="000000"/>
            </w:tcBorders>
            <w:vAlign w:val="bottom"/>
          </w:tcPr>
          <w:p w14:paraId="71C0763A" w14:textId="77777777" w:rsidR="00E23902" w:rsidRPr="00E95396" w:rsidRDefault="00E23902" w:rsidP="00FA1FFE">
            <w:pPr>
              <w:spacing w:before="60" w:after="60" w:line="280" w:lineRule="auto"/>
              <w:rPr>
                <w:rFonts w:eastAsia="Tahoma"/>
                <w:sz w:val="22"/>
              </w:rPr>
            </w:pPr>
            <w:r w:rsidRPr="00E95396">
              <w:rPr>
                <w:rFonts w:eastAsia="Tahoma"/>
                <w:sz w:val="22"/>
              </w:rPr>
              <w:t>%</w:t>
            </w:r>
          </w:p>
        </w:tc>
      </w:tr>
      <w:tr w:rsidR="00E23902" w:rsidRPr="00E95396" w14:paraId="6D1A844F" w14:textId="77777777" w:rsidTr="00C463C9">
        <w:trPr>
          <w:trHeight w:val="280"/>
        </w:trPr>
        <w:tc>
          <w:tcPr>
            <w:tcW w:w="2960" w:type="dxa"/>
            <w:tcBorders>
              <w:top w:val="nil"/>
              <w:left w:val="single" w:sz="8" w:space="0" w:color="000000"/>
              <w:bottom w:val="nil"/>
              <w:right w:val="nil"/>
            </w:tcBorders>
            <w:vAlign w:val="bottom"/>
          </w:tcPr>
          <w:p w14:paraId="18DE771C" w14:textId="77777777" w:rsidR="00E23902" w:rsidRPr="00E95396" w:rsidRDefault="00E23902" w:rsidP="00FA1FFE">
            <w:pPr>
              <w:spacing w:before="60" w:after="60" w:line="280" w:lineRule="auto"/>
              <w:rPr>
                <w:rFonts w:eastAsia="Tahoma"/>
                <w:sz w:val="22"/>
              </w:rPr>
            </w:pPr>
          </w:p>
        </w:tc>
        <w:tc>
          <w:tcPr>
            <w:tcW w:w="1200" w:type="dxa"/>
            <w:tcBorders>
              <w:top w:val="nil"/>
              <w:left w:val="single" w:sz="8" w:space="0" w:color="000000"/>
              <w:bottom w:val="nil"/>
              <w:right w:val="nil"/>
            </w:tcBorders>
            <w:vAlign w:val="bottom"/>
          </w:tcPr>
          <w:p w14:paraId="298C3A93" w14:textId="77777777" w:rsidR="00E23902" w:rsidRPr="00E95396" w:rsidRDefault="00E23902" w:rsidP="00FA1FFE">
            <w:pPr>
              <w:spacing w:before="60" w:after="60" w:line="280" w:lineRule="auto"/>
              <w:rPr>
                <w:rFonts w:eastAsia="Tahoma"/>
                <w:sz w:val="22"/>
              </w:rPr>
            </w:pPr>
            <w:r w:rsidRPr="00E95396">
              <w:rPr>
                <w:rFonts w:eastAsia="Tahoma"/>
                <w:sz w:val="22"/>
              </w:rPr>
              <w:t>€</w:t>
            </w:r>
          </w:p>
        </w:tc>
        <w:tc>
          <w:tcPr>
            <w:tcW w:w="580" w:type="dxa"/>
            <w:tcBorders>
              <w:top w:val="nil"/>
              <w:left w:val="nil"/>
              <w:bottom w:val="nil"/>
              <w:right w:val="single" w:sz="8" w:space="0" w:color="000000"/>
            </w:tcBorders>
            <w:vAlign w:val="bottom"/>
          </w:tcPr>
          <w:p w14:paraId="03AFE53C" w14:textId="77777777" w:rsidR="00E23902" w:rsidRPr="00E95396" w:rsidRDefault="00E23902" w:rsidP="00FA1FFE">
            <w:pPr>
              <w:spacing w:before="60" w:after="60" w:line="280" w:lineRule="auto"/>
              <w:rPr>
                <w:rFonts w:eastAsia="Tahoma"/>
                <w:sz w:val="22"/>
              </w:rPr>
            </w:pPr>
            <w:r w:rsidRPr="00E95396">
              <w:rPr>
                <w:rFonts w:eastAsia="Tahoma"/>
                <w:sz w:val="22"/>
              </w:rPr>
              <w:t>%</w:t>
            </w:r>
          </w:p>
        </w:tc>
        <w:tc>
          <w:tcPr>
            <w:tcW w:w="779" w:type="dxa"/>
            <w:tcBorders>
              <w:top w:val="nil"/>
              <w:left w:val="nil"/>
              <w:bottom w:val="nil"/>
              <w:right w:val="single" w:sz="8" w:space="0" w:color="000000"/>
            </w:tcBorders>
            <w:vAlign w:val="bottom"/>
          </w:tcPr>
          <w:p w14:paraId="0DF9DB62" w14:textId="77777777" w:rsidR="00E23902" w:rsidRPr="00E95396" w:rsidRDefault="00E23902" w:rsidP="00FA1FFE">
            <w:pPr>
              <w:spacing w:before="60" w:after="60" w:line="280" w:lineRule="auto"/>
              <w:rPr>
                <w:rFonts w:eastAsia="Tahoma"/>
                <w:sz w:val="22"/>
              </w:rPr>
            </w:pPr>
            <w:r w:rsidRPr="00E95396">
              <w:rPr>
                <w:rFonts w:eastAsia="Tahoma"/>
                <w:sz w:val="22"/>
              </w:rPr>
              <w:t>B</w:t>
            </w:r>
          </w:p>
        </w:tc>
        <w:tc>
          <w:tcPr>
            <w:tcW w:w="1134" w:type="dxa"/>
            <w:tcBorders>
              <w:top w:val="nil"/>
              <w:left w:val="nil"/>
              <w:bottom w:val="nil"/>
              <w:right w:val="single" w:sz="8" w:space="0" w:color="000000"/>
            </w:tcBorders>
            <w:vAlign w:val="bottom"/>
          </w:tcPr>
          <w:p w14:paraId="4561F500" w14:textId="77777777" w:rsidR="00E23902" w:rsidRPr="00E95396" w:rsidRDefault="00E23902" w:rsidP="00FA1FFE">
            <w:pPr>
              <w:spacing w:before="60" w:after="60" w:line="280" w:lineRule="auto"/>
              <w:rPr>
                <w:rFonts w:eastAsia="Tahoma"/>
                <w:sz w:val="22"/>
              </w:rPr>
            </w:pPr>
          </w:p>
        </w:tc>
        <w:tc>
          <w:tcPr>
            <w:tcW w:w="1842" w:type="dxa"/>
            <w:tcBorders>
              <w:top w:val="nil"/>
              <w:left w:val="nil"/>
              <w:bottom w:val="nil"/>
              <w:right w:val="single" w:sz="8" w:space="0" w:color="000000"/>
            </w:tcBorders>
            <w:vAlign w:val="bottom"/>
          </w:tcPr>
          <w:p w14:paraId="5A00D5E4" w14:textId="77777777" w:rsidR="00E23902" w:rsidRPr="00E95396" w:rsidRDefault="00E23902" w:rsidP="00FA1FFE">
            <w:pPr>
              <w:spacing w:before="60" w:after="60" w:line="280" w:lineRule="auto"/>
              <w:rPr>
                <w:rFonts w:eastAsia="Tahoma"/>
                <w:sz w:val="22"/>
              </w:rPr>
            </w:pPr>
            <w:r w:rsidRPr="00E95396">
              <w:rPr>
                <w:rFonts w:eastAsia="Tahoma"/>
                <w:sz w:val="22"/>
              </w:rPr>
              <w:t>%</w:t>
            </w:r>
          </w:p>
        </w:tc>
      </w:tr>
      <w:tr w:rsidR="00E23902" w:rsidRPr="00E95396" w14:paraId="5F6BD1F6" w14:textId="77777777" w:rsidTr="00C463C9">
        <w:trPr>
          <w:trHeight w:val="280"/>
        </w:trPr>
        <w:tc>
          <w:tcPr>
            <w:tcW w:w="2960" w:type="dxa"/>
            <w:tcBorders>
              <w:top w:val="nil"/>
              <w:left w:val="single" w:sz="8" w:space="0" w:color="000000"/>
              <w:bottom w:val="nil"/>
              <w:right w:val="nil"/>
            </w:tcBorders>
            <w:vAlign w:val="bottom"/>
          </w:tcPr>
          <w:p w14:paraId="2D52CDE6"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1200" w:type="dxa"/>
            <w:tcBorders>
              <w:top w:val="nil"/>
              <w:left w:val="single" w:sz="8" w:space="0" w:color="000000"/>
              <w:bottom w:val="nil"/>
              <w:right w:val="nil"/>
            </w:tcBorders>
            <w:vAlign w:val="bottom"/>
          </w:tcPr>
          <w:p w14:paraId="5CB1CC7E"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580" w:type="dxa"/>
            <w:tcBorders>
              <w:top w:val="nil"/>
              <w:left w:val="nil"/>
              <w:bottom w:val="nil"/>
              <w:right w:val="single" w:sz="8" w:space="0" w:color="000000"/>
            </w:tcBorders>
            <w:vAlign w:val="bottom"/>
          </w:tcPr>
          <w:p w14:paraId="2BFED2BE"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779" w:type="dxa"/>
            <w:tcBorders>
              <w:top w:val="nil"/>
              <w:left w:val="nil"/>
              <w:bottom w:val="nil"/>
              <w:right w:val="single" w:sz="8" w:space="0" w:color="000000"/>
            </w:tcBorders>
            <w:vAlign w:val="bottom"/>
          </w:tcPr>
          <w:p w14:paraId="69E79C1C"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1134" w:type="dxa"/>
            <w:tcBorders>
              <w:top w:val="nil"/>
              <w:left w:val="nil"/>
              <w:bottom w:val="nil"/>
              <w:right w:val="single" w:sz="8" w:space="0" w:color="000000"/>
            </w:tcBorders>
            <w:vAlign w:val="bottom"/>
          </w:tcPr>
          <w:p w14:paraId="755CDD3F" w14:textId="77777777" w:rsidR="00E23902" w:rsidRPr="00E95396" w:rsidRDefault="00E23902" w:rsidP="00FA1FFE">
            <w:pPr>
              <w:spacing w:before="60" w:after="60" w:line="280" w:lineRule="auto"/>
              <w:rPr>
                <w:rFonts w:eastAsia="Tahoma"/>
                <w:sz w:val="22"/>
              </w:rPr>
            </w:pPr>
          </w:p>
        </w:tc>
        <w:tc>
          <w:tcPr>
            <w:tcW w:w="1842" w:type="dxa"/>
            <w:tcBorders>
              <w:top w:val="nil"/>
              <w:left w:val="nil"/>
              <w:bottom w:val="nil"/>
              <w:right w:val="single" w:sz="8" w:space="0" w:color="000000"/>
            </w:tcBorders>
            <w:vAlign w:val="bottom"/>
          </w:tcPr>
          <w:p w14:paraId="06A0BC7E" w14:textId="77777777" w:rsidR="00E23902" w:rsidRPr="00E95396" w:rsidRDefault="00E23902" w:rsidP="00FA1FFE">
            <w:pPr>
              <w:spacing w:before="60" w:after="60" w:line="280" w:lineRule="auto"/>
              <w:rPr>
                <w:rFonts w:eastAsia="Tahoma"/>
                <w:sz w:val="22"/>
              </w:rPr>
            </w:pPr>
            <w:r w:rsidRPr="00E95396">
              <w:rPr>
                <w:rFonts w:eastAsia="Tahoma"/>
                <w:sz w:val="22"/>
              </w:rPr>
              <w:t> </w:t>
            </w:r>
          </w:p>
        </w:tc>
      </w:tr>
      <w:tr w:rsidR="00E23902" w:rsidRPr="00E95396" w14:paraId="0B43F384" w14:textId="77777777" w:rsidTr="00C463C9">
        <w:trPr>
          <w:trHeight w:val="280"/>
        </w:trPr>
        <w:tc>
          <w:tcPr>
            <w:tcW w:w="2960" w:type="dxa"/>
            <w:tcBorders>
              <w:top w:val="nil"/>
              <w:left w:val="single" w:sz="8" w:space="0" w:color="000000"/>
              <w:bottom w:val="nil"/>
              <w:right w:val="nil"/>
            </w:tcBorders>
            <w:vAlign w:val="bottom"/>
          </w:tcPr>
          <w:p w14:paraId="4662C04E" w14:textId="77777777" w:rsidR="00E23902" w:rsidRPr="00E95396" w:rsidRDefault="00E23902" w:rsidP="00FA1FFE">
            <w:pPr>
              <w:spacing w:before="60" w:after="60" w:line="280" w:lineRule="auto"/>
              <w:rPr>
                <w:rFonts w:eastAsia="Tahoma"/>
                <w:b/>
                <w:sz w:val="22"/>
              </w:rPr>
            </w:pPr>
            <w:r w:rsidRPr="00E95396">
              <w:rPr>
                <w:rFonts w:eastAsia="Tahoma"/>
                <w:b/>
                <w:sz w:val="22"/>
              </w:rPr>
              <w:t>Employee Stock Option Plan</w:t>
            </w:r>
          </w:p>
        </w:tc>
        <w:tc>
          <w:tcPr>
            <w:tcW w:w="1200" w:type="dxa"/>
            <w:tcBorders>
              <w:top w:val="nil"/>
              <w:left w:val="single" w:sz="8" w:space="0" w:color="000000"/>
              <w:bottom w:val="nil"/>
              <w:right w:val="nil"/>
            </w:tcBorders>
            <w:vAlign w:val="bottom"/>
          </w:tcPr>
          <w:p w14:paraId="5578466D"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580" w:type="dxa"/>
            <w:tcBorders>
              <w:top w:val="nil"/>
              <w:left w:val="nil"/>
              <w:bottom w:val="nil"/>
              <w:right w:val="single" w:sz="8" w:space="0" w:color="000000"/>
            </w:tcBorders>
            <w:vAlign w:val="bottom"/>
          </w:tcPr>
          <w:p w14:paraId="0232B87D" w14:textId="77777777" w:rsidR="00E23902" w:rsidRPr="00E95396" w:rsidRDefault="00E23902" w:rsidP="00FA1FFE">
            <w:pPr>
              <w:spacing w:before="60" w:after="60" w:line="280" w:lineRule="auto"/>
              <w:rPr>
                <w:rFonts w:eastAsia="Tahoma"/>
                <w:sz w:val="22"/>
              </w:rPr>
            </w:pPr>
            <w:r w:rsidRPr="00E95396">
              <w:rPr>
                <w:rFonts w:eastAsia="Tahoma"/>
                <w:sz w:val="22"/>
              </w:rPr>
              <w:t> </w:t>
            </w:r>
          </w:p>
        </w:tc>
        <w:tc>
          <w:tcPr>
            <w:tcW w:w="779" w:type="dxa"/>
            <w:tcBorders>
              <w:top w:val="nil"/>
              <w:left w:val="nil"/>
              <w:bottom w:val="nil"/>
              <w:right w:val="single" w:sz="8" w:space="0" w:color="000000"/>
            </w:tcBorders>
            <w:vAlign w:val="bottom"/>
          </w:tcPr>
          <w:p w14:paraId="6EDC54AC" w14:textId="77777777" w:rsidR="00E23902" w:rsidRPr="00E95396" w:rsidRDefault="00E23902" w:rsidP="00FA1FFE">
            <w:pPr>
              <w:spacing w:before="60" w:after="60" w:line="280" w:lineRule="auto"/>
              <w:rPr>
                <w:rFonts w:eastAsia="Tahoma"/>
                <w:sz w:val="22"/>
              </w:rPr>
            </w:pPr>
            <w:r w:rsidRPr="00E95396">
              <w:rPr>
                <w:rFonts w:eastAsia="Tahoma"/>
                <w:sz w:val="22"/>
              </w:rPr>
              <w:t>A</w:t>
            </w:r>
          </w:p>
        </w:tc>
        <w:tc>
          <w:tcPr>
            <w:tcW w:w="1134" w:type="dxa"/>
            <w:tcBorders>
              <w:top w:val="nil"/>
              <w:left w:val="nil"/>
              <w:bottom w:val="nil"/>
              <w:right w:val="single" w:sz="8" w:space="0" w:color="000000"/>
            </w:tcBorders>
            <w:vAlign w:val="bottom"/>
          </w:tcPr>
          <w:p w14:paraId="15A92C59" w14:textId="77777777" w:rsidR="00E23902" w:rsidRPr="00E95396" w:rsidRDefault="00E23902" w:rsidP="00FA1FFE">
            <w:pPr>
              <w:spacing w:before="60" w:after="60" w:line="280" w:lineRule="auto"/>
              <w:rPr>
                <w:rFonts w:eastAsia="Tahoma"/>
                <w:sz w:val="22"/>
              </w:rPr>
            </w:pPr>
          </w:p>
        </w:tc>
        <w:tc>
          <w:tcPr>
            <w:tcW w:w="1842" w:type="dxa"/>
            <w:tcBorders>
              <w:top w:val="nil"/>
              <w:left w:val="nil"/>
              <w:bottom w:val="nil"/>
              <w:right w:val="single" w:sz="8" w:space="0" w:color="000000"/>
            </w:tcBorders>
            <w:vAlign w:val="bottom"/>
          </w:tcPr>
          <w:p w14:paraId="1616FF11" w14:textId="77777777" w:rsidR="00E23902" w:rsidRPr="00E95396" w:rsidRDefault="00E23902" w:rsidP="00FA1FFE">
            <w:pPr>
              <w:spacing w:before="60" w:after="60" w:line="280" w:lineRule="auto"/>
              <w:rPr>
                <w:rFonts w:eastAsia="Tahoma"/>
                <w:sz w:val="22"/>
              </w:rPr>
            </w:pPr>
            <w:r w:rsidRPr="00E95396">
              <w:rPr>
                <w:rFonts w:eastAsia="Tahoma"/>
                <w:sz w:val="22"/>
              </w:rPr>
              <w:t>%</w:t>
            </w:r>
          </w:p>
        </w:tc>
      </w:tr>
      <w:tr w:rsidR="00E23902" w:rsidRPr="00E95396" w14:paraId="44BA49CE" w14:textId="77777777" w:rsidTr="00C463C9">
        <w:trPr>
          <w:trHeight w:val="280"/>
        </w:trPr>
        <w:tc>
          <w:tcPr>
            <w:tcW w:w="2960" w:type="dxa"/>
            <w:tcBorders>
              <w:top w:val="nil"/>
              <w:left w:val="single" w:sz="8" w:space="0" w:color="000000"/>
              <w:bottom w:val="single" w:sz="8" w:space="0" w:color="000000"/>
              <w:right w:val="single" w:sz="8" w:space="0" w:color="000000"/>
            </w:tcBorders>
            <w:vAlign w:val="bottom"/>
          </w:tcPr>
          <w:p w14:paraId="48E1B53E"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1200" w:type="dxa"/>
            <w:tcBorders>
              <w:top w:val="nil"/>
              <w:left w:val="nil"/>
              <w:bottom w:val="single" w:sz="8" w:space="0" w:color="000000"/>
              <w:right w:val="nil"/>
            </w:tcBorders>
            <w:vAlign w:val="bottom"/>
          </w:tcPr>
          <w:p w14:paraId="15F2DE66" w14:textId="77777777" w:rsidR="00E23902" w:rsidRPr="00E95396" w:rsidRDefault="00E23902" w:rsidP="00FA1FFE">
            <w:pPr>
              <w:spacing w:before="60" w:after="60" w:line="280" w:lineRule="auto"/>
              <w:rPr>
                <w:rFonts w:eastAsia="Tahoma"/>
                <w:b/>
                <w:sz w:val="22"/>
              </w:rPr>
            </w:pPr>
            <w:r w:rsidRPr="00E95396">
              <w:rPr>
                <w:rFonts w:eastAsia="Tahoma"/>
                <w:b/>
                <w:sz w:val="22"/>
              </w:rPr>
              <w:t>€</w:t>
            </w:r>
          </w:p>
        </w:tc>
        <w:tc>
          <w:tcPr>
            <w:tcW w:w="580" w:type="dxa"/>
            <w:tcBorders>
              <w:top w:val="nil"/>
              <w:left w:val="nil"/>
              <w:bottom w:val="single" w:sz="8" w:space="0" w:color="000000"/>
              <w:right w:val="single" w:sz="8" w:space="0" w:color="000000"/>
            </w:tcBorders>
            <w:vAlign w:val="bottom"/>
          </w:tcPr>
          <w:p w14:paraId="214A9E7D"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779" w:type="dxa"/>
            <w:tcBorders>
              <w:top w:val="nil"/>
              <w:left w:val="nil"/>
              <w:bottom w:val="single" w:sz="8" w:space="0" w:color="000000"/>
              <w:right w:val="single" w:sz="8" w:space="0" w:color="000000"/>
            </w:tcBorders>
            <w:vAlign w:val="bottom"/>
          </w:tcPr>
          <w:p w14:paraId="46AED410" w14:textId="77777777" w:rsidR="00E23902" w:rsidRPr="00E95396" w:rsidRDefault="00E23902" w:rsidP="00FA1FFE">
            <w:pPr>
              <w:spacing w:before="60" w:after="60" w:line="280" w:lineRule="auto"/>
              <w:rPr>
                <w:rFonts w:eastAsia="Tahoma"/>
                <w:b/>
                <w:sz w:val="22"/>
              </w:rPr>
            </w:pPr>
            <w:r w:rsidRPr="00E95396">
              <w:rPr>
                <w:rFonts w:eastAsia="Tahoma"/>
                <w:b/>
                <w:sz w:val="22"/>
              </w:rPr>
              <w:t> </w:t>
            </w:r>
          </w:p>
        </w:tc>
        <w:tc>
          <w:tcPr>
            <w:tcW w:w="1134" w:type="dxa"/>
            <w:tcBorders>
              <w:top w:val="nil"/>
              <w:left w:val="nil"/>
              <w:bottom w:val="single" w:sz="8" w:space="0" w:color="000000"/>
              <w:right w:val="single" w:sz="8" w:space="0" w:color="000000"/>
            </w:tcBorders>
            <w:vAlign w:val="bottom"/>
          </w:tcPr>
          <w:p w14:paraId="3C0A3B8F" w14:textId="77777777" w:rsidR="00E23902" w:rsidRPr="00E95396" w:rsidRDefault="00E23902" w:rsidP="00FA1FFE">
            <w:pPr>
              <w:spacing w:before="60" w:after="60" w:line="280" w:lineRule="auto"/>
              <w:rPr>
                <w:rFonts w:eastAsia="Tahoma"/>
                <w:b/>
                <w:sz w:val="22"/>
              </w:rPr>
            </w:pPr>
          </w:p>
        </w:tc>
        <w:tc>
          <w:tcPr>
            <w:tcW w:w="1842" w:type="dxa"/>
            <w:tcBorders>
              <w:top w:val="nil"/>
              <w:left w:val="nil"/>
              <w:bottom w:val="single" w:sz="8" w:space="0" w:color="000000"/>
              <w:right w:val="single" w:sz="8" w:space="0" w:color="000000"/>
            </w:tcBorders>
            <w:vAlign w:val="bottom"/>
          </w:tcPr>
          <w:p w14:paraId="6F9BBD4E" w14:textId="77777777" w:rsidR="00E23902" w:rsidRPr="00E95396" w:rsidRDefault="00E23902" w:rsidP="00FA1FFE">
            <w:pPr>
              <w:spacing w:before="60" w:after="60" w:line="280" w:lineRule="auto"/>
              <w:rPr>
                <w:rFonts w:eastAsia="Tahoma"/>
                <w:b/>
                <w:sz w:val="22"/>
              </w:rPr>
            </w:pPr>
            <w:r w:rsidRPr="00E95396">
              <w:rPr>
                <w:rFonts w:eastAsia="Tahoma"/>
                <w:b/>
                <w:sz w:val="22"/>
              </w:rPr>
              <w:t>100,00%</w:t>
            </w:r>
          </w:p>
        </w:tc>
      </w:tr>
    </w:tbl>
    <w:p w14:paraId="39AE300A" w14:textId="77777777" w:rsidR="00E23902" w:rsidRPr="00E95396" w:rsidRDefault="00E23902" w:rsidP="00E23902">
      <w:pPr>
        <w:pBdr>
          <w:top w:val="nil"/>
          <w:left w:val="nil"/>
          <w:bottom w:val="nil"/>
          <w:right w:val="nil"/>
          <w:between w:val="nil"/>
        </w:pBdr>
        <w:tabs>
          <w:tab w:val="center" w:pos="4153"/>
          <w:tab w:val="right" w:pos="8306"/>
        </w:tabs>
        <w:spacing w:line="280" w:lineRule="auto"/>
        <w:rPr>
          <w:rFonts w:eastAsia="Tahoma"/>
          <w:color w:val="000000"/>
          <w:sz w:val="22"/>
        </w:rPr>
      </w:pPr>
    </w:p>
    <w:p w14:paraId="6A75BF0E" w14:textId="77777777" w:rsidR="00E23902" w:rsidRPr="00E95396" w:rsidRDefault="00E23902" w:rsidP="00E23902">
      <w:pPr>
        <w:pBdr>
          <w:top w:val="nil"/>
          <w:left w:val="nil"/>
          <w:bottom w:val="nil"/>
          <w:right w:val="nil"/>
          <w:between w:val="nil"/>
        </w:pBdr>
        <w:spacing w:line="280" w:lineRule="auto"/>
        <w:rPr>
          <w:rFonts w:eastAsia="Tahoma"/>
          <w:color w:val="000000"/>
          <w:sz w:val="22"/>
        </w:rPr>
      </w:pPr>
      <w:r w:rsidRPr="00E95396">
        <w:rPr>
          <w:sz w:val="22"/>
        </w:rPr>
        <w:br w:type="page"/>
      </w:r>
    </w:p>
    <w:p w14:paraId="422F6A9B" w14:textId="0A2E33B1" w:rsidR="00E23902" w:rsidRPr="002836DD" w:rsidRDefault="00E23902" w:rsidP="002836DD">
      <w:pPr>
        <w:pBdr>
          <w:top w:val="nil"/>
          <w:left w:val="nil"/>
          <w:bottom w:val="nil"/>
          <w:right w:val="nil"/>
          <w:between w:val="nil"/>
        </w:pBdr>
        <w:tabs>
          <w:tab w:val="center" w:pos="4153"/>
          <w:tab w:val="right" w:pos="8306"/>
        </w:tabs>
        <w:spacing w:line="240" w:lineRule="auto"/>
        <w:rPr>
          <w:rFonts w:eastAsia="Tahoma"/>
          <w:color w:val="000000"/>
          <w:sz w:val="22"/>
        </w:rPr>
      </w:pPr>
      <w:r w:rsidRPr="002836DD">
        <w:rPr>
          <w:rFonts w:eastAsia="Tahoma"/>
          <w:b/>
          <w:color w:val="000000"/>
          <w:sz w:val="22"/>
          <w:u w:val="single"/>
        </w:rPr>
        <w:lastRenderedPageBreak/>
        <w:t>Appendix 2: List of key decisions</w:t>
      </w:r>
      <w:r w:rsidR="00141CC6">
        <w:rPr>
          <w:rStyle w:val="Voetnootmarkering"/>
          <w:rFonts w:eastAsia="Tahoma"/>
          <w:b/>
          <w:color w:val="000000"/>
          <w:sz w:val="22"/>
          <w:u w:val="single"/>
        </w:rPr>
        <w:footnoteReference w:id="16"/>
      </w:r>
      <w:r w:rsidRPr="002836DD">
        <w:rPr>
          <w:rFonts w:eastAsia="Tahoma"/>
          <w:b/>
          <w:color w:val="000000"/>
          <w:sz w:val="22"/>
          <w:u w:val="single"/>
        </w:rPr>
        <w:t xml:space="preserve"> in General Meeting and Board of Directors and powers of the executive board</w:t>
      </w:r>
    </w:p>
    <w:p w14:paraId="30199314" w14:textId="77777777" w:rsidR="00E23902" w:rsidRPr="002836DD" w:rsidRDefault="00E23902" w:rsidP="002836DD">
      <w:pPr>
        <w:pBdr>
          <w:top w:val="nil"/>
          <w:left w:val="nil"/>
          <w:bottom w:val="nil"/>
          <w:right w:val="nil"/>
          <w:between w:val="nil"/>
        </w:pBdr>
        <w:tabs>
          <w:tab w:val="center" w:pos="4153"/>
          <w:tab w:val="right" w:pos="8306"/>
        </w:tabs>
        <w:spacing w:line="240" w:lineRule="auto"/>
        <w:rPr>
          <w:rFonts w:eastAsia="Tahoma"/>
          <w:color w:val="000000"/>
          <w:sz w:val="22"/>
        </w:rPr>
      </w:pPr>
    </w:p>
    <w:p w14:paraId="602C26C7" w14:textId="77777777" w:rsidR="00E23902" w:rsidRPr="002836DD" w:rsidRDefault="00E23902" w:rsidP="002836DD">
      <w:pPr>
        <w:pBdr>
          <w:top w:val="nil"/>
          <w:left w:val="nil"/>
          <w:bottom w:val="nil"/>
          <w:right w:val="nil"/>
          <w:between w:val="nil"/>
        </w:pBdr>
        <w:tabs>
          <w:tab w:val="center" w:pos="4153"/>
          <w:tab w:val="right" w:pos="8306"/>
        </w:tabs>
        <w:spacing w:line="240" w:lineRule="auto"/>
        <w:rPr>
          <w:rFonts w:eastAsia="Tahoma"/>
          <w:color w:val="000000"/>
          <w:sz w:val="22"/>
        </w:rPr>
      </w:pPr>
    </w:p>
    <w:p w14:paraId="18D88932" w14:textId="77777777" w:rsidR="00E23902" w:rsidRPr="002836DD" w:rsidRDefault="00E23902" w:rsidP="002836DD">
      <w:pPr>
        <w:numPr>
          <w:ilvl w:val="0"/>
          <w:numId w:val="33"/>
        </w:numPr>
        <w:pBdr>
          <w:top w:val="nil"/>
          <w:left w:val="nil"/>
          <w:bottom w:val="nil"/>
          <w:right w:val="nil"/>
          <w:between w:val="nil"/>
        </w:pBdr>
        <w:suppressAutoHyphens w:val="0"/>
        <w:spacing w:line="240" w:lineRule="auto"/>
        <w:ind w:hanging="360"/>
        <w:rPr>
          <w:rFonts w:eastAsia="Tahoma"/>
          <w:b/>
          <w:color w:val="000000"/>
          <w:sz w:val="22"/>
          <w:u w:val="single"/>
        </w:rPr>
      </w:pPr>
      <w:r w:rsidRPr="002836DD">
        <w:rPr>
          <w:rFonts w:eastAsia="Tahoma"/>
          <w:b/>
          <w:color w:val="000000"/>
          <w:sz w:val="22"/>
        </w:rPr>
        <w:t xml:space="preserve">At the level of the General Meeting </w:t>
      </w:r>
    </w:p>
    <w:p w14:paraId="46140207"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p>
    <w:p w14:paraId="089EAF99" w14:textId="6BF96352"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Without prejudice to the application of stricter provisions in the </w:t>
      </w:r>
      <w:r w:rsidR="005E6670" w:rsidRPr="002836DD">
        <w:rPr>
          <w:rFonts w:eastAsia="Tahoma"/>
          <w:color w:val="000000"/>
          <w:sz w:val="22"/>
        </w:rPr>
        <w:t>company law of [</w:t>
      </w:r>
      <w:r w:rsidR="005E6670" w:rsidRPr="002836DD">
        <w:rPr>
          <w:rFonts w:eastAsia="Tahoma"/>
          <w:color w:val="000000"/>
          <w:sz w:val="22"/>
          <w:highlight w:val="yellow"/>
        </w:rPr>
        <w:t>COUNTRY</w:t>
      </w:r>
      <w:r w:rsidR="005E6670" w:rsidRPr="002836DD">
        <w:rPr>
          <w:rFonts w:eastAsia="Tahoma"/>
          <w:color w:val="000000"/>
          <w:sz w:val="22"/>
        </w:rPr>
        <w:t>]</w:t>
      </w:r>
      <w:r w:rsidRPr="002836DD">
        <w:rPr>
          <w:rFonts w:eastAsia="Tahoma"/>
          <w:color w:val="000000"/>
          <w:sz w:val="22"/>
        </w:rPr>
        <w:t>, the following resolutions ("</w:t>
      </w:r>
      <w:r w:rsidRPr="002836DD">
        <w:rPr>
          <w:rFonts w:eastAsia="Tahoma"/>
          <w:b/>
          <w:bCs/>
          <w:color w:val="000000"/>
          <w:sz w:val="22"/>
        </w:rPr>
        <w:t>Key Decisions General Meeting</w:t>
      </w:r>
      <w:r w:rsidRPr="002836DD">
        <w:rPr>
          <w:rFonts w:eastAsia="Tahoma"/>
          <w:color w:val="000000"/>
          <w:sz w:val="22"/>
        </w:rPr>
        <w:t xml:space="preserve">") are only approved if at least fifty percent (50%) of the outstanding voting </w:t>
      </w:r>
      <w:r w:rsidR="004D606E">
        <w:rPr>
          <w:rFonts w:eastAsia="Tahoma"/>
          <w:color w:val="000000"/>
          <w:sz w:val="22"/>
        </w:rPr>
        <w:t>Shares</w:t>
      </w:r>
      <w:r w:rsidRPr="002836DD">
        <w:rPr>
          <w:rFonts w:eastAsia="Tahoma"/>
          <w:color w:val="000000"/>
          <w:sz w:val="22"/>
        </w:rPr>
        <w:t xml:space="preserve"> are present or represented and if the majority of the outstanding voting </w:t>
      </w:r>
      <w:r w:rsidR="004D606E">
        <w:rPr>
          <w:rFonts w:eastAsia="Tahoma"/>
          <w:color w:val="000000"/>
          <w:sz w:val="22"/>
        </w:rPr>
        <w:t>Shares</w:t>
      </w:r>
      <w:r w:rsidRPr="002836DD">
        <w:rPr>
          <w:rFonts w:eastAsia="Tahoma"/>
          <w:color w:val="000000"/>
          <w:sz w:val="22"/>
        </w:rPr>
        <w:t xml:space="preserve"> of Class A are present or represented and if the majority of the outstanding voting </w:t>
      </w:r>
      <w:r w:rsidR="004D606E">
        <w:rPr>
          <w:rFonts w:eastAsia="Tahoma"/>
          <w:color w:val="000000"/>
          <w:sz w:val="22"/>
        </w:rPr>
        <w:t>Shares</w:t>
      </w:r>
      <w:r w:rsidRPr="002836DD">
        <w:rPr>
          <w:rFonts w:eastAsia="Tahoma"/>
          <w:color w:val="000000"/>
          <w:sz w:val="22"/>
        </w:rPr>
        <w:t xml:space="preserve"> of Class B are present or represented.</w:t>
      </w:r>
    </w:p>
    <w:p w14:paraId="4AC32705"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p>
    <w:p w14:paraId="3BBCCBA0" w14:textId="45FB33A7"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The Key Decisions General Meeting must be approved by a simple majority of the </w:t>
      </w:r>
      <w:r w:rsidR="004D606E">
        <w:rPr>
          <w:rFonts w:eastAsia="Tahoma"/>
          <w:color w:val="000000"/>
          <w:sz w:val="22"/>
        </w:rPr>
        <w:t>Shares</w:t>
      </w:r>
      <w:r w:rsidRPr="002836DD">
        <w:rPr>
          <w:rFonts w:eastAsia="Tahoma"/>
          <w:color w:val="000000"/>
          <w:sz w:val="22"/>
        </w:rPr>
        <w:t xml:space="preserve"> present or represented and, in addition, by at least fifty percent (50%) of the </w:t>
      </w:r>
      <w:r w:rsidR="004D606E">
        <w:rPr>
          <w:rFonts w:eastAsia="Tahoma"/>
          <w:color w:val="000000"/>
          <w:sz w:val="22"/>
        </w:rPr>
        <w:t>Shares</w:t>
      </w:r>
      <w:r w:rsidRPr="002836DD">
        <w:rPr>
          <w:rFonts w:eastAsia="Tahoma"/>
          <w:color w:val="000000"/>
          <w:sz w:val="22"/>
        </w:rPr>
        <w:t xml:space="preserve"> present or represented in Class A and at least fifty percent (50%) of the </w:t>
      </w:r>
      <w:r w:rsidR="004D606E">
        <w:rPr>
          <w:rFonts w:eastAsia="Tahoma"/>
          <w:color w:val="000000"/>
          <w:sz w:val="22"/>
        </w:rPr>
        <w:t>Shares</w:t>
      </w:r>
      <w:r w:rsidRPr="002836DD">
        <w:rPr>
          <w:rFonts w:eastAsia="Tahoma"/>
          <w:color w:val="000000"/>
          <w:sz w:val="22"/>
        </w:rPr>
        <w:t xml:space="preserve"> present or represented in Class B.</w:t>
      </w:r>
    </w:p>
    <w:p w14:paraId="54DC86AD"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p>
    <w:p w14:paraId="2B27749D"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The Key Decisions General Meeting: </w:t>
      </w:r>
    </w:p>
    <w:p w14:paraId="23B175BE"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p>
    <w:p w14:paraId="69FEB12B" w14:textId="540B8BED"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dissolution or liquidation of the </w:t>
      </w:r>
      <w:proofErr w:type="gramStart"/>
      <w:r w:rsidR="00932FD2" w:rsidRPr="002836DD">
        <w:rPr>
          <w:rFonts w:eastAsia="Tahoma"/>
          <w:color w:val="000000"/>
          <w:sz w:val="22"/>
        </w:rPr>
        <w:t>C</w:t>
      </w:r>
      <w:r w:rsidRPr="002836DD">
        <w:rPr>
          <w:rFonts w:eastAsia="Tahoma"/>
          <w:color w:val="000000"/>
          <w:sz w:val="22"/>
        </w:rPr>
        <w:t>ompany;</w:t>
      </w:r>
      <w:proofErr w:type="gramEnd"/>
    </w:p>
    <w:p w14:paraId="6ADFB2D5" w14:textId="63F75590"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the sale or transfer of an industry or an important activity of the </w:t>
      </w:r>
      <w:proofErr w:type="gramStart"/>
      <w:r w:rsidR="00932FD2" w:rsidRPr="002836DD">
        <w:rPr>
          <w:rFonts w:eastAsia="Tahoma"/>
          <w:color w:val="000000"/>
          <w:sz w:val="22"/>
        </w:rPr>
        <w:t>C</w:t>
      </w:r>
      <w:r w:rsidRPr="002836DD">
        <w:rPr>
          <w:rFonts w:eastAsia="Tahoma"/>
          <w:color w:val="000000"/>
          <w:sz w:val="22"/>
        </w:rPr>
        <w:t>ompany;</w:t>
      </w:r>
      <w:proofErr w:type="gramEnd"/>
    </w:p>
    <w:p w14:paraId="22DC8B05" w14:textId="14CFDD5C"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merger or demerger of the </w:t>
      </w:r>
      <w:r w:rsidR="00932FD2" w:rsidRPr="002836DD">
        <w:rPr>
          <w:rFonts w:eastAsia="Tahoma"/>
          <w:color w:val="000000"/>
          <w:sz w:val="22"/>
        </w:rPr>
        <w:t>C</w:t>
      </w:r>
      <w:r w:rsidRPr="002836DD">
        <w:rPr>
          <w:rFonts w:eastAsia="Tahoma"/>
          <w:color w:val="000000"/>
          <w:sz w:val="22"/>
        </w:rPr>
        <w:t xml:space="preserve">ompany, formation of an </w:t>
      </w:r>
      <w:proofErr w:type="gramStart"/>
      <w:r w:rsidRPr="002836DD">
        <w:rPr>
          <w:rFonts w:eastAsia="Tahoma"/>
          <w:color w:val="000000"/>
          <w:sz w:val="22"/>
        </w:rPr>
        <w:t>alliance;</w:t>
      </w:r>
      <w:proofErr w:type="gramEnd"/>
    </w:p>
    <w:p w14:paraId="01CDF931" w14:textId="77777777"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amendment of the articles of </w:t>
      </w:r>
      <w:proofErr w:type="gramStart"/>
      <w:r w:rsidRPr="002836DD">
        <w:rPr>
          <w:rFonts w:eastAsia="Tahoma"/>
          <w:color w:val="000000"/>
          <w:sz w:val="22"/>
        </w:rPr>
        <w:t>association;</w:t>
      </w:r>
      <w:proofErr w:type="gramEnd"/>
    </w:p>
    <w:p w14:paraId="55DD6D05" w14:textId="77777777"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changes in the registered </w:t>
      </w:r>
      <w:proofErr w:type="gramStart"/>
      <w:r w:rsidRPr="002836DD">
        <w:rPr>
          <w:rFonts w:eastAsia="Tahoma"/>
          <w:color w:val="000000"/>
          <w:sz w:val="22"/>
        </w:rPr>
        <w:t>capital;</w:t>
      </w:r>
      <w:proofErr w:type="gramEnd"/>
    </w:p>
    <w:p w14:paraId="2AAC36B5" w14:textId="3EAB0B4E"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issuance of </w:t>
      </w:r>
      <w:r w:rsidR="004D606E">
        <w:rPr>
          <w:rFonts w:eastAsia="Tahoma"/>
          <w:color w:val="000000"/>
          <w:sz w:val="22"/>
        </w:rPr>
        <w:t>Shares</w:t>
      </w:r>
      <w:r w:rsidRPr="002836DD">
        <w:rPr>
          <w:rFonts w:eastAsia="Tahoma"/>
          <w:color w:val="000000"/>
          <w:sz w:val="22"/>
        </w:rPr>
        <w:t>, convertible bonds, options, subscription rights or other securities</w:t>
      </w:r>
      <w:r w:rsidR="00F51B0B" w:rsidRPr="002836DD">
        <w:rPr>
          <w:rFonts w:eastAsia="Tahoma"/>
          <w:color w:val="000000"/>
          <w:sz w:val="22"/>
        </w:rPr>
        <w:t xml:space="preserve"> and/or other derivative financial </w:t>
      </w:r>
      <w:proofErr w:type="gramStart"/>
      <w:r w:rsidR="00F51B0B" w:rsidRPr="002836DD">
        <w:rPr>
          <w:rFonts w:eastAsia="Tahoma"/>
          <w:color w:val="000000"/>
          <w:sz w:val="22"/>
        </w:rPr>
        <w:t>instruments</w:t>
      </w:r>
      <w:r w:rsidRPr="002836DD">
        <w:rPr>
          <w:rFonts w:eastAsia="Tahoma"/>
          <w:color w:val="000000"/>
          <w:sz w:val="22"/>
        </w:rPr>
        <w:t>;</w:t>
      </w:r>
      <w:proofErr w:type="gramEnd"/>
    </w:p>
    <w:p w14:paraId="2BBB78B9" w14:textId="77777777"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approval of the annual </w:t>
      </w:r>
      <w:proofErr w:type="gramStart"/>
      <w:r w:rsidRPr="002836DD">
        <w:rPr>
          <w:rFonts w:eastAsia="Tahoma"/>
          <w:color w:val="000000"/>
          <w:sz w:val="22"/>
        </w:rPr>
        <w:t>accounts;</w:t>
      </w:r>
      <w:proofErr w:type="gramEnd"/>
    </w:p>
    <w:p w14:paraId="5213292C" w14:textId="77777777"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appointment and dismissal of directors, supervisory board members and liquidators and the determination of their </w:t>
      </w:r>
      <w:proofErr w:type="gramStart"/>
      <w:r w:rsidRPr="002836DD">
        <w:rPr>
          <w:rFonts w:eastAsia="Tahoma"/>
          <w:color w:val="000000"/>
          <w:sz w:val="22"/>
        </w:rPr>
        <w:t>remuneration;</w:t>
      </w:r>
      <w:proofErr w:type="gramEnd"/>
    </w:p>
    <w:p w14:paraId="441F6044" w14:textId="77777777"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granting discharge to the directors and the statutory </w:t>
      </w:r>
      <w:proofErr w:type="gramStart"/>
      <w:r w:rsidRPr="002836DD">
        <w:rPr>
          <w:rFonts w:eastAsia="Tahoma"/>
          <w:color w:val="000000"/>
          <w:sz w:val="22"/>
        </w:rPr>
        <w:t>auditor;</w:t>
      </w:r>
      <w:proofErr w:type="gramEnd"/>
    </w:p>
    <w:p w14:paraId="02BCDE08" w14:textId="42964A65" w:rsidR="00E23902" w:rsidRPr="002836DD" w:rsidRDefault="00E23902"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appropriation of the profit for the financial </w:t>
      </w:r>
      <w:proofErr w:type="gramStart"/>
      <w:r w:rsidRPr="002836DD">
        <w:rPr>
          <w:rFonts w:eastAsia="Tahoma"/>
          <w:color w:val="000000"/>
          <w:sz w:val="22"/>
        </w:rPr>
        <w:t>year</w:t>
      </w:r>
      <w:r w:rsidR="00F51B0B" w:rsidRPr="002836DD">
        <w:rPr>
          <w:rFonts w:eastAsia="Tahoma"/>
          <w:color w:val="000000"/>
          <w:sz w:val="22"/>
        </w:rPr>
        <w:t>;</w:t>
      </w:r>
      <w:proofErr w:type="gramEnd"/>
    </w:p>
    <w:p w14:paraId="0B9B5882" w14:textId="235EBF93" w:rsidR="00F51B0B" w:rsidRPr="002836DD" w:rsidRDefault="00F51B0B" w:rsidP="002836DD">
      <w:pPr>
        <w:numPr>
          <w:ilvl w:val="0"/>
          <w:numId w:val="34"/>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any decision relating to the issue of options, subscription rights.</w:t>
      </w:r>
    </w:p>
    <w:p w14:paraId="229E9DC4" w14:textId="77777777" w:rsidR="00E23902" w:rsidRPr="002836DD" w:rsidRDefault="00E23902" w:rsidP="002836DD">
      <w:pPr>
        <w:pBdr>
          <w:top w:val="nil"/>
          <w:left w:val="nil"/>
          <w:bottom w:val="nil"/>
          <w:right w:val="nil"/>
          <w:between w:val="nil"/>
        </w:pBdr>
        <w:spacing w:line="240" w:lineRule="auto"/>
        <w:rPr>
          <w:rFonts w:eastAsia="Tahoma"/>
          <w:b/>
          <w:color w:val="000000"/>
          <w:sz w:val="22"/>
        </w:rPr>
      </w:pPr>
    </w:p>
    <w:p w14:paraId="3A173F46" w14:textId="77777777" w:rsidR="00E23902" w:rsidRPr="002836DD" w:rsidRDefault="00E23902" w:rsidP="002836DD">
      <w:pPr>
        <w:pBdr>
          <w:top w:val="nil"/>
          <w:left w:val="nil"/>
          <w:bottom w:val="nil"/>
          <w:right w:val="nil"/>
          <w:between w:val="nil"/>
        </w:pBdr>
        <w:spacing w:line="240" w:lineRule="auto"/>
        <w:rPr>
          <w:rFonts w:eastAsia="Tahoma"/>
          <w:b/>
          <w:color w:val="000000"/>
          <w:sz w:val="22"/>
        </w:rPr>
      </w:pPr>
    </w:p>
    <w:p w14:paraId="28E32D75" w14:textId="77777777" w:rsidR="00E23902" w:rsidRPr="002836DD" w:rsidRDefault="00E23902" w:rsidP="002836DD">
      <w:pPr>
        <w:numPr>
          <w:ilvl w:val="0"/>
          <w:numId w:val="33"/>
        </w:numPr>
        <w:pBdr>
          <w:top w:val="nil"/>
          <w:left w:val="nil"/>
          <w:bottom w:val="nil"/>
          <w:right w:val="nil"/>
          <w:between w:val="nil"/>
        </w:pBdr>
        <w:suppressAutoHyphens w:val="0"/>
        <w:spacing w:line="240" w:lineRule="auto"/>
        <w:ind w:hanging="360"/>
        <w:rPr>
          <w:rFonts w:eastAsia="Tahoma"/>
          <w:b/>
          <w:color w:val="000000"/>
          <w:sz w:val="22"/>
        </w:rPr>
      </w:pPr>
      <w:r w:rsidRPr="002836DD">
        <w:rPr>
          <w:rFonts w:eastAsia="Tahoma"/>
          <w:b/>
          <w:color w:val="000000"/>
          <w:sz w:val="22"/>
        </w:rPr>
        <w:t>At the level of the Board of Directors</w:t>
      </w:r>
    </w:p>
    <w:p w14:paraId="2E53B0DB" w14:textId="77777777" w:rsidR="00E23902" w:rsidRPr="002836DD" w:rsidRDefault="00E23902" w:rsidP="002836DD">
      <w:pPr>
        <w:spacing w:line="240" w:lineRule="auto"/>
        <w:rPr>
          <w:rFonts w:eastAsia="Tahoma"/>
          <w:sz w:val="22"/>
        </w:rPr>
      </w:pPr>
    </w:p>
    <w:p w14:paraId="5BB482BF" w14:textId="02A84266" w:rsidR="00E23902" w:rsidRPr="002836DD" w:rsidRDefault="00E23902" w:rsidP="002836DD">
      <w:pPr>
        <w:spacing w:line="240" w:lineRule="auto"/>
        <w:rPr>
          <w:rFonts w:eastAsia="Tahoma"/>
          <w:sz w:val="22"/>
        </w:rPr>
      </w:pPr>
      <w:r w:rsidRPr="002836DD">
        <w:rPr>
          <w:rFonts w:eastAsia="Tahoma"/>
          <w:sz w:val="22"/>
        </w:rPr>
        <w:t>The following decisions ("</w:t>
      </w:r>
      <w:r w:rsidRPr="002836DD">
        <w:rPr>
          <w:rFonts w:eastAsia="Tahoma"/>
          <w:b/>
          <w:bCs/>
          <w:sz w:val="22"/>
        </w:rPr>
        <w:t>Key Decisions Board</w:t>
      </w:r>
      <w:r w:rsidRPr="002836DD">
        <w:rPr>
          <w:rFonts w:eastAsia="Tahoma"/>
          <w:sz w:val="22"/>
        </w:rPr>
        <w:t xml:space="preserve">") can only be validly taken if </w:t>
      </w:r>
      <w:proofErr w:type="gramStart"/>
      <w:r w:rsidRPr="002836DD">
        <w:rPr>
          <w:rFonts w:eastAsia="Tahoma"/>
          <w:sz w:val="22"/>
        </w:rPr>
        <w:t>the majority of</w:t>
      </w:r>
      <w:proofErr w:type="gramEnd"/>
      <w:r w:rsidRPr="002836DD">
        <w:rPr>
          <w:rFonts w:eastAsia="Tahoma"/>
          <w:sz w:val="22"/>
        </w:rPr>
        <w:t xml:space="preserve"> the directors are present or represented, including at least one (1) </w:t>
      </w:r>
      <w:r w:rsidR="00932FD2" w:rsidRPr="002836DD">
        <w:rPr>
          <w:rFonts w:eastAsia="Tahoma"/>
          <w:sz w:val="22"/>
        </w:rPr>
        <w:t>Director</w:t>
      </w:r>
      <w:r w:rsidR="00E95396" w:rsidRPr="002836DD">
        <w:rPr>
          <w:rFonts w:eastAsia="Tahoma"/>
          <w:sz w:val="22"/>
        </w:rPr>
        <w:t xml:space="preserve"> Class A</w:t>
      </w:r>
      <w:r w:rsidRPr="002836DD">
        <w:rPr>
          <w:rFonts w:eastAsia="Tahoma"/>
          <w:sz w:val="22"/>
        </w:rPr>
        <w:t xml:space="preserve"> and at least one (1) </w:t>
      </w:r>
      <w:r w:rsidR="00932FD2" w:rsidRPr="002836DD">
        <w:rPr>
          <w:rFonts w:eastAsia="Tahoma"/>
          <w:sz w:val="22"/>
        </w:rPr>
        <w:t>Director</w:t>
      </w:r>
      <w:r w:rsidR="00E95396" w:rsidRPr="002836DD">
        <w:rPr>
          <w:rFonts w:eastAsia="Tahoma"/>
          <w:sz w:val="22"/>
        </w:rPr>
        <w:t xml:space="preserve"> Class </w:t>
      </w:r>
      <w:r w:rsidR="007D547F">
        <w:rPr>
          <w:rFonts w:eastAsia="Tahoma"/>
          <w:sz w:val="22"/>
        </w:rPr>
        <w:t>B</w:t>
      </w:r>
      <w:r w:rsidRPr="002836DD">
        <w:rPr>
          <w:rFonts w:eastAsia="Tahoma"/>
          <w:sz w:val="22"/>
        </w:rPr>
        <w:t xml:space="preserve">. </w:t>
      </w:r>
    </w:p>
    <w:p w14:paraId="2B200AE4" w14:textId="77777777" w:rsidR="00932FD2" w:rsidRPr="002836DD" w:rsidRDefault="00932FD2" w:rsidP="002836DD">
      <w:pPr>
        <w:spacing w:line="240" w:lineRule="auto"/>
        <w:rPr>
          <w:rFonts w:eastAsia="Tahoma"/>
          <w:sz w:val="22"/>
        </w:rPr>
      </w:pPr>
    </w:p>
    <w:p w14:paraId="12D74529" w14:textId="0F69F482" w:rsidR="00E95396" w:rsidRPr="002836DD" w:rsidRDefault="00E23902" w:rsidP="002836DD">
      <w:pPr>
        <w:pBdr>
          <w:top w:val="nil"/>
          <w:left w:val="nil"/>
          <w:bottom w:val="nil"/>
          <w:right w:val="nil"/>
          <w:between w:val="nil"/>
        </w:pBdr>
        <w:suppressAutoHyphens w:val="0"/>
        <w:spacing w:line="240" w:lineRule="auto"/>
        <w:rPr>
          <w:rFonts w:eastAsia="Tahoma"/>
          <w:color w:val="000000"/>
          <w:sz w:val="22"/>
        </w:rPr>
      </w:pPr>
      <w:r w:rsidRPr="002836DD">
        <w:rPr>
          <w:rFonts w:eastAsia="Tahoma"/>
          <w:sz w:val="22"/>
        </w:rPr>
        <w:t xml:space="preserve">The Key Decisions Board are approved by a simple majority of the votes of the directors present or represented and require the approval of </w:t>
      </w:r>
      <w:r w:rsidR="00E95396" w:rsidRPr="002836DD">
        <w:rPr>
          <w:rFonts w:eastAsia="Tahoma"/>
          <w:color w:val="000000"/>
          <w:sz w:val="22"/>
        </w:rPr>
        <w:t>at least fifty percent (50%) of the Directors Class A and at least fifty percent (50%) of the Directors Class B:</w:t>
      </w:r>
    </w:p>
    <w:p w14:paraId="71EE2BE0" w14:textId="6784E938" w:rsidR="00E95396" w:rsidRPr="002836DD" w:rsidRDefault="00E95396" w:rsidP="002836DD">
      <w:pPr>
        <w:spacing w:line="240" w:lineRule="auto"/>
        <w:rPr>
          <w:rFonts w:eastAsia="Tahoma"/>
          <w:sz w:val="22"/>
        </w:rPr>
      </w:pPr>
    </w:p>
    <w:p w14:paraId="54586E92" w14:textId="77777777" w:rsidR="00E23902" w:rsidRPr="002836DD" w:rsidRDefault="00E23902" w:rsidP="002836DD">
      <w:pPr>
        <w:numPr>
          <w:ilvl w:val="0"/>
          <w:numId w:val="35"/>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approval of the annual business plans and any significant deviations from them, as well as significant changes in the strategy, capital structure and debt burden contained in an approved business </w:t>
      </w:r>
      <w:proofErr w:type="gramStart"/>
      <w:r w:rsidRPr="002836DD">
        <w:rPr>
          <w:rFonts w:eastAsia="Tahoma"/>
          <w:color w:val="000000"/>
          <w:sz w:val="22"/>
        </w:rPr>
        <w:t>plan;</w:t>
      </w:r>
      <w:proofErr w:type="gramEnd"/>
    </w:p>
    <w:p w14:paraId="5F96BE37" w14:textId="77777777" w:rsidR="00E23902" w:rsidRPr="002836DD" w:rsidRDefault="00E23902" w:rsidP="002836DD">
      <w:pPr>
        <w:numPr>
          <w:ilvl w:val="0"/>
          <w:numId w:val="35"/>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all decisions (loans, purchases, sales, rentals, recruitments, guarantees, etc.) that are not provided for in the budget as approved by the board of directors and have an impact of more than ten thousand </w:t>
      </w:r>
      <w:r w:rsidRPr="002836DD">
        <w:rPr>
          <w:rFonts w:eastAsia="Tahoma"/>
          <w:color w:val="000000"/>
          <w:sz w:val="22"/>
          <w:highlight w:val="yellow"/>
        </w:rPr>
        <w:t>(10,000</w:t>
      </w:r>
      <w:r w:rsidRPr="002836DD">
        <w:rPr>
          <w:rFonts w:eastAsia="Tahoma"/>
          <w:color w:val="000000"/>
          <w:sz w:val="22"/>
        </w:rPr>
        <w:t xml:space="preserve">) EUR per </w:t>
      </w:r>
      <w:proofErr w:type="gramStart"/>
      <w:r w:rsidRPr="002836DD">
        <w:rPr>
          <w:rFonts w:eastAsia="Tahoma"/>
          <w:color w:val="000000"/>
          <w:sz w:val="22"/>
        </w:rPr>
        <w:t>year;</w:t>
      </w:r>
      <w:proofErr w:type="gramEnd"/>
    </w:p>
    <w:p w14:paraId="350C2264" w14:textId="77777777" w:rsidR="00E23902" w:rsidRPr="002836DD" w:rsidRDefault="00E23902" w:rsidP="002836DD">
      <w:pPr>
        <w:numPr>
          <w:ilvl w:val="0"/>
          <w:numId w:val="35"/>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lastRenderedPageBreak/>
        <w:t xml:space="preserve">amending signature powers within the board of directors or the management, amending proxies or delegating powers from the board of directors, and appointing a managing </w:t>
      </w:r>
      <w:proofErr w:type="gramStart"/>
      <w:r w:rsidRPr="002836DD">
        <w:rPr>
          <w:rFonts w:eastAsia="Tahoma"/>
          <w:color w:val="000000"/>
          <w:sz w:val="22"/>
        </w:rPr>
        <w:t>director;</w:t>
      </w:r>
      <w:proofErr w:type="gramEnd"/>
    </w:p>
    <w:p w14:paraId="2D902B13" w14:textId="549ECD33" w:rsidR="00E23902" w:rsidRPr="002836DD" w:rsidRDefault="00E23902" w:rsidP="002836DD">
      <w:pPr>
        <w:numPr>
          <w:ilvl w:val="0"/>
          <w:numId w:val="35"/>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all decisions concerning the intellectual property rights of the </w:t>
      </w:r>
      <w:r w:rsidR="00932FD2" w:rsidRPr="002836DD">
        <w:rPr>
          <w:rFonts w:eastAsia="Tahoma"/>
          <w:color w:val="000000"/>
          <w:sz w:val="22"/>
        </w:rPr>
        <w:t>C</w:t>
      </w:r>
      <w:r w:rsidRPr="002836DD">
        <w:rPr>
          <w:rFonts w:eastAsia="Tahoma"/>
          <w:color w:val="000000"/>
          <w:sz w:val="22"/>
        </w:rPr>
        <w:t xml:space="preserve">ompany, with the exception of acquiring patents or licenses and granting non-exclusive licenses which do not fall within the normal course of business of the </w:t>
      </w:r>
      <w:proofErr w:type="gramStart"/>
      <w:r w:rsidRPr="002836DD">
        <w:rPr>
          <w:rFonts w:eastAsia="Tahoma"/>
          <w:color w:val="000000"/>
          <w:sz w:val="22"/>
        </w:rPr>
        <w:t>company;</w:t>
      </w:r>
      <w:proofErr w:type="gramEnd"/>
      <w:r w:rsidRPr="002836DD">
        <w:rPr>
          <w:rFonts w:eastAsia="Tahoma"/>
          <w:color w:val="000000"/>
          <w:sz w:val="22"/>
        </w:rPr>
        <w:t xml:space="preserve"> </w:t>
      </w:r>
    </w:p>
    <w:p w14:paraId="0ED13C17" w14:textId="77777777" w:rsidR="00E23902" w:rsidRDefault="00E23902" w:rsidP="002836DD">
      <w:pPr>
        <w:numPr>
          <w:ilvl w:val="0"/>
          <w:numId w:val="35"/>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all decisions concerning the filing, transfer, assignment, pledging, transfer, transfer of patents, </w:t>
      </w:r>
      <w:proofErr w:type="spellStart"/>
      <w:r w:rsidRPr="002836DD">
        <w:rPr>
          <w:rFonts w:eastAsia="Tahoma"/>
          <w:color w:val="000000"/>
          <w:sz w:val="22"/>
        </w:rPr>
        <w:t>licences</w:t>
      </w:r>
      <w:proofErr w:type="spellEnd"/>
      <w:r w:rsidRPr="002836DD">
        <w:rPr>
          <w:rFonts w:eastAsia="Tahoma"/>
          <w:color w:val="000000"/>
          <w:sz w:val="22"/>
        </w:rPr>
        <w:t xml:space="preserve"> and/or any other intellectual property rights other than those in the ordinary course of business (e.g. software </w:t>
      </w:r>
      <w:proofErr w:type="spellStart"/>
      <w:r w:rsidRPr="002836DD">
        <w:rPr>
          <w:rFonts w:eastAsia="Tahoma"/>
          <w:color w:val="000000"/>
          <w:sz w:val="22"/>
        </w:rPr>
        <w:t>licences</w:t>
      </w:r>
      <w:proofErr w:type="spellEnd"/>
      <w:proofErr w:type="gramStart"/>
      <w:r w:rsidRPr="002836DD">
        <w:rPr>
          <w:rFonts w:eastAsia="Tahoma"/>
          <w:color w:val="000000"/>
          <w:sz w:val="22"/>
        </w:rPr>
        <w:t>);</w:t>
      </w:r>
      <w:proofErr w:type="gramEnd"/>
    </w:p>
    <w:p w14:paraId="5EF063AF" w14:textId="69F2C33C" w:rsidR="008C05EC" w:rsidRPr="008C05EC" w:rsidRDefault="008C05EC" w:rsidP="008C05EC">
      <w:pPr>
        <w:numPr>
          <w:ilvl w:val="0"/>
          <w:numId w:val="35"/>
        </w:numPr>
        <w:pBdr>
          <w:top w:val="nil"/>
          <w:left w:val="nil"/>
          <w:bottom w:val="nil"/>
          <w:right w:val="nil"/>
          <w:between w:val="nil"/>
        </w:pBdr>
        <w:suppressAutoHyphens w:val="0"/>
        <w:spacing w:line="240" w:lineRule="auto"/>
        <w:rPr>
          <w:rFonts w:eastAsia="Tahoma"/>
          <w:color w:val="000000"/>
          <w:sz w:val="22"/>
        </w:rPr>
      </w:pPr>
      <w:r>
        <w:rPr>
          <w:rFonts w:eastAsia="Tahoma"/>
          <w:color w:val="000000"/>
          <w:sz w:val="22"/>
        </w:rPr>
        <w:t>acquisition and/or disposal of equity interests (meaning as such, by way of example, shares, quotas, warrants, options on shares or quotas, bonds convertible into shares or quotas, participatory and non-participatory financial instruments, whether convertible or not) in other companies or entities of other kinds in excess of [</w:t>
      </w:r>
      <w:r w:rsidRPr="009C05EB">
        <w:rPr>
          <w:rFonts w:eastAsia="Tahoma"/>
          <w:color w:val="000000"/>
          <w:sz w:val="22"/>
          <w:highlight w:val="yellow"/>
        </w:rPr>
        <w:t>x</w:t>
      </w:r>
      <w:proofErr w:type="gramStart"/>
      <w:r>
        <w:rPr>
          <w:rFonts w:eastAsia="Tahoma"/>
          <w:color w:val="000000"/>
          <w:sz w:val="22"/>
        </w:rPr>
        <w:t>];</w:t>
      </w:r>
      <w:proofErr w:type="gramEnd"/>
    </w:p>
    <w:p w14:paraId="0BFAFD13" w14:textId="457407BF" w:rsidR="00E23902" w:rsidRPr="002836DD" w:rsidRDefault="00E23902" w:rsidP="002836DD">
      <w:pPr>
        <w:numPr>
          <w:ilvl w:val="0"/>
          <w:numId w:val="35"/>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entering into an agreement between the </w:t>
      </w:r>
      <w:r w:rsidR="00932FD2" w:rsidRPr="002836DD">
        <w:rPr>
          <w:rFonts w:eastAsia="Tahoma"/>
          <w:color w:val="000000"/>
          <w:sz w:val="22"/>
        </w:rPr>
        <w:t>C</w:t>
      </w:r>
      <w:r w:rsidRPr="002836DD">
        <w:rPr>
          <w:rFonts w:eastAsia="Tahoma"/>
          <w:color w:val="000000"/>
          <w:sz w:val="22"/>
        </w:rPr>
        <w:t xml:space="preserve">ompany and affiliated parties, such as its shareholders, bondholders, directors, employees or managers (directly or indirectly, including (but not limited to) their respective family members and affiliated companies as defined in </w:t>
      </w:r>
      <w:r w:rsidR="00932FD2" w:rsidRPr="002836DD">
        <w:rPr>
          <w:rFonts w:eastAsia="Tahoma"/>
          <w:color w:val="000000"/>
          <w:sz w:val="22"/>
        </w:rPr>
        <w:t>article [</w:t>
      </w:r>
      <w:r w:rsidR="00932FD2" w:rsidRPr="002836DD">
        <w:rPr>
          <w:rFonts w:eastAsia="Tahoma"/>
          <w:color w:val="000000"/>
          <w:sz w:val="22"/>
          <w:highlight w:val="yellow"/>
        </w:rPr>
        <w:t>X</w:t>
      </w:r>
      <w:r w:rsidR="00932FD2" w:rsidRPr="002836DD">
        <w:rPr>
          <w:rFonts w:eastAsia="Tahoma"/>
          <w:color w:val="000000"/>
          <w:sz w:val="22"/>
        </w:rPr>
        <w:t>] of the company law of [</w:t>
      </w:r>
      <w:r w:rsidR="00932FD2" w:rsidRPr="002836DD">
        <w:rPr>
          <w:rFonts w:eastAsia="Tahoma"/>
          <w:color w:val="000000"/>
          <w:sz w:val="22"/>
          <w:highlight w:val="yellow"/>
        </w:rPr>
        <w:t>COUNTRY</w:t>
      </w:r>
      <w:r w:rsidR="00932FD2" w:rsidRPr="002836DD">
        <w:rPr>
          <w:rFonts w:eastAsia="Tahoma"/>
          <w:color w:val="000000"/>
          <w:sz w:val="22"/>
        </w:rPr>
        <w:t xml:space="preserve">] </w:t>
      </w:r>
      <w:r w:rsidRPr="002836DD">
        <w:rPr>
          <w:rFonts w:eastAsia="Tahoma"/>
          <w:color w:val="000000"/>
          <w:sz w:val="22"/>
        </w:rPr>
        <w:t xml:space="preserve">and all other companies of which at least 10% of the </w:t>
      </w:r>
      <w:r w:rsidR="004D606E">
        <w:rPr>
          <w:rFonts w:eastAsia="Tahoma"/>
          <w:color w:val="000000"/>
          <w:sz w:val="22"/>
        </w:rPr>
        <w:t>Shares</w:t>
      </w:r>
      <w:r w:rsidRPr="002836DD">
        <w:rPr>
          <w:rFonts w:eastAsia="Tahoma"/>
          <w:color w:val="000000"/>
          <w:sz w:val="22"/>
        </w:rPr>
        <w:t xml:space="preserve"> are held by that shareholder, profit-sharing certificate holder, director, employee or manager of the company), whereby a stakeholder who is also (directly or indirectly) a director will in this case not participate in the deliberations or in the vote; for the determination of the attainment of the attendance quorum or the required majority to be able to take a valid decision, the provisions of the articles of association are calculated without taking into account the mandate of the stakeholder;</w:t>
      </w:r>
    </w:p>
    <w:p w14:paraId="36CB76A7" w14:textId="0F5A05BA" w:rsidR="00E23902" w:rsidRPr="002836DD" w:rsidRDefault="00E23902" w:rsidP="002836DD">
      <w:pPr>
        <w:numPr>
          <w:ilvl w:val="0"/>
          <w:numId w:val="35"/>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the purchase of own </w:t>
      </w:r>
      <w:r w:rsidR="004D606E">
        <w:rPr>
          <w:rFonts w:eastAsia="Tahoma"/>
          <w:color w:val="000000"/>
          <w:sz w:val="22"/>
        </w:rPr>
        <w:t>Shares</w:t>
      </w:r>
      <w:r w:rsidRPr="002836DD">
        <w:rPr>
          <w:rFonts w:eastAsia="Tahoma"/>
          <w:color w:val="000000"/>
          <w:sz w:val="22"/>
        </w:rPr>
        <w:t xml:space="preserve"> of the </w:t>
      </w:r>
      <w:r w:rsidR="00136396" w:rsidRPr="002836DD">
        <w:rPr>
          <w:rFonts w:eastAsia="Tahoma"/>
          <w:color w:val="000000"/>
          <w:sz w:val="22"/>
        </w:rPr>
        <w:t>C</w:t>
      </w:r>
      <w:r w:rsidRPr="002836DD">
        <w:rPr>
          <w:rFonts w:eastAsia="Tahoma"/>
          <w:color w:val="000000"/>
          <w:sz w:val="22"/>
        </w:rPr>
        <w:t xml:space="preserve">ompany or affiliated companies, their sale or pledging (pursuant to a valid </w:t>
      </w:r>
      <w:proofErr w:type="spellStart"/>
      <w:r w:rsidRPr="002836DD">
        <w:rPr>
          <w:rFonts w:eastAsia="Tahoma"/>
          <w:color w:val="000000"/>
          <w:sz w:val="22"/>
        </w:rPr>
        <w:t>authorisation</w:t>
      </w:r>
      <w:proofErr w:type="spellEnd"/>
      <w:r w:rsidRPr="002836DD">
        <w:rPr>
          <w:rFonts w:eastAsia="Tahoma"/>
          <w:color w:val="000000"/>
          <w:sz w:val="22"/>
        </w:rPr>
        <w:t xml:space="preserve"> of the general meeting</w:t>
      </w:r>
      <w:proofErr w:type="gramStart"/>
      <w:r w:rsidRPr="002836DD">
        <w:rPr>
          <w:rFonts w:eastAsia="Tahoma"/>
          <w:color w:val="000000"/>
          <w:sz w:val="22"/>
        </w:rPr>
        <w:t>);</w:t>
      </w:r>
      <w:proofErr w:type="gramEnd"/>
    </w:p>
    <w:p w14:paraId="3693B9B6" w14:textId="77777777" w:rsidR="00E23902" w:rsidRPr="002836DD" w:rsidRDefault="00E23902" w:rsidP="002836DD">
      <w:pPr>
        <w:numPr>
          <w:ilvl w:val="0"/>
          <w:numId w:val="36"/>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the adoption of the annual accounts and the proposal for the distribution of profits to the ordinary general </w:t>
      </w:r>
      <w:proofErr w:type="gramStart"/>
      <w:r w:rsidRPr="002836DD">
        <w:rPr>
          <w:rFonts w:eastAsia="Tahoma"/>
          <w:color w:val="000000"/>
          <w:sz w:val="22"/>
        </w:rPr>
        <w:t>meeting;</w:t>
      </w:r>
      <w:proofErr w:type="gramEnd"/>
    </w:p>
    <w:p w14:paraId="5C485B2D" w14:textId="77777777" w:rsidR="00E23902" w:rsidRDefault="00E23902" w:rsidP="002836DD">
      <w:pPr>
        <w:numPr>
          <w:ilvl w:val="0"/>
          <w:numId w:val="36"/>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t xml:space="preserve">the proposal for and determination of the manner in which a capital increase will be carried </w:t>
      </w:r>
      <w:proofErr w:type="gramStart"/>
      <w:r w:rsidRPr="002836DD">
        <w:rPr>
          <w:rFonts w:eastAsia="Tahoma"/>
          <w:color w:val="000000"/>
          <w:sz w:val="22"/>
        </w:rPr>
        <w:t>out;</w:t>
      </w:r>
      <w:proofErr w:type="gramEnd"/>
    </w:p>
    <w:p w14:paraId="08624027" w14:textId="77777777" w:rsidR="004340F0" w:rsidRDefault="004340F0" w:rsidP="004340F0">
      <w:pPr>
        <w:numPr>
          <w:ilvl w:val="0"/>
          <w:numId w:val="36"/>
        </w:numPr>
        <w:pBdr>
          <w:top w:val="nil"/>
          <w:left w:val="nil"/>
          <w:bottom w:val="nil"/>
          <w:right w:val="nil"/>
          <w:between w:val="nil"/>
        </w:pBdr>
        <w:suppressAutoHyphens w:val="0"/>
        <w:spacing w:line="240" w:lineRule="auto"/>
        <w:rPr>
          <w:rFonts w:eastAsia="Tahoma"/>
          <w:color w:val="000000"/>
          <w:sz w:val="22"/>
        </w:rPr>
      </w:pPr>
      <w:r w:rsidRPr="0010564A">
        <w:rPr>
          <w:rFonts w:eastAsia="Tahoma"/>
          <w:bCs/>
          <w:color w:val="000000"/>
          <w:sz w:val="22"/>
        </w:rPr>
        <w:t>approval or amendment of stock option plans and/or other incentive schemes as well as any resolution related to their execution (including, but not limited to, the identification of the relevant beneficiaries and the allocation of option rights</w:t>
      </w:r>
      <w:proofErr w:type="gramStart"/>
      <w:r w:rsidRPr="0010564A">
        <w:rPr>
          <w:rFonts w:eastAsia="Tahoma"/>
          <w:bCs/>
          <w:color w:val="000000"/>
          <w:sz w:val="22"/>
        </w:rPr>
        <w:t>);</w:t>
      </w:r>
      <w:proofErr w:type="gramEnd"/>
    </w:p>
    <w:p w14:paraId="3C43CD25" w14:textId="77777777" w:rsidR="004340F0" w:rsidRPr="0010564A" w:rsidRDefault="004340F0" w:rsidP="004340F0">
      <w:pPr>
        <w:numPr>
          <w:ilvl w:val="0"/>
          <w:numId w:val="36"/>
        </w:numPr>
        <w:pBdr>
          <w:top w:val="nil"/>
          <w:left w:val="nil"/>
          <w:bottom w:val="nil"/>
          <w:right w:val="nil"/>
          <w:between w:val="nil"/>
        </w:pBdr>
        <w:suppressAutoHyphens w:val="0"/>
        <w:spacing w:line="240" w:lineRule="auto"/>
        <w:rPr>
          <w:rFonts w:eastAsia="Tahoma"/>
          <w:color w:val="000000"/>
          <w:sz w:val="22"/>
        </w:rPr>
      </w:pPr>
      <w:r w:rsidRPr="0010564A">
        <w:rPr>
          <w:rFonts w:eastAsia="Tahoma"/>
          <w:bCs/>
          <w:color w:val="000000"/>
          <w:sz w:val="22"/>
        </w:rPr>
        <w:t>any decision and proposal regarding the hiring, the remuneration (including bonuses, commissions, or benefits) and any variation in the working relationship (employment or otherwise) of any employee and/or other type of worker for the Company who earns a gross annual remuneration (RAL) in excess of € [</w:t>
      </w:r>
      <w:r w:rsidRPr="009C05EB">
        <w:rPr>
          <w:rFonts w:eastAsia="Tahoma"/>
          <w:bCs/>
          <w:color w:val="000000"/>
          <w:sz w:val="22"/>
          <w:highlight w:val="yellow"/>
        </w:rPr>
        <w:t>x</w:t>
      </w:r>
      <w:r w:rsidRPr="0010564A">
        <w:rPr>
          <w:rFonts w:eastAsia="Tahoma"/>
          <w:bCs/>
          <w:color w:val="000000"/>
          <w:sz w:val="22"/>
        </w:rPr>
        <w:t>] [if not provided for in the approved annual budget</w:t>
      </w:r>
      <w:proofErr w:type="gramStart"/>
      <w:r w:rsidRPr="0010564A">
        <w:rPr>
          <w:rFonts w:eastAsia="Tahoma"/>
          <w:bCs/>
          <w:color w:val="000000"/>
          <w:sz w:val="22"/>
        </w:rPr>
        <w:t>]</w:t>
      </w:r>
      <w:r>
        <w:rPr>
          <w:rFonts w:eastAsia="Tahoma"/>
          <w:bCs/>
          <w:color w:val="000000"/>
          <w:sz w:val="22"/>
        </w:rPr>
        <w:t>;</w:t>
      </w:r>
      <w:proofErr w:type="gramEnd"/>
    </w:p>
    <w:p w14:paraId="1021C808" w14:textId="77777777" w:rsidR="004340F0" w:rsidRPr="004C0142" w:rsidRDefault="004340F0" w:rsidP="004340F0">
      <w:pPr>
        <w:numPr>
          <w:ilvl w:val="0"/>
          <w:numId w:val="36"/>
        </w:numPr>
        <w:pBdr>
          <w:top w:val="nil"/>
          <w:left w:val="nil"/>
          <w:bottom w:val="nil"/>
          <w:right w:val="nil"/>
          <w:between w:val="nil"/>
        </w:pBdr>
        <w:suppressAutoHyphens w:val="0"/>
        <w:spacing w:line="240" w:lineRule="auto"/>
        <w:rPr>
          <w:rFonts w:eastAsia="Tahoma"/>
          <w:color w:val="000000"/>
          <w:sz w:val="22"/>
        </w:rPr>
      </w:pPr>
      <w:r w:rsidRPr="0010564A">
        <w:rPr>
          <w:rFonts w:eastAsia="Tahoma"/>
          <w:bCs/>
          <w:color w:val="000000"/>
          <w:sz w:val="22"/>
        </w:rPr>
        <w:t>any proposal or decision to take on financing in excess of a total of € [</w:t>
      </w:r>
      <w:r w:rsidRPr="009C05EB">
        <w:rPr>
          <w:rFonts w:eastAsia="Tahoma"/>
          <w:bCs/>
          <w:color w:val="000000"/>
          <w:sz w:val="22"/>
          <w:highlight w:val="yellow"/>
        </w:rPr>
        <w:t>x</w:t>
      </w:r>
      <w:r w:rsidRPr="0010564A">
        <w:rPr>
          <w:rFonts w:eastAsia="Tahoma"/>
          <w:bCs/>
          <w:color w:val="000000"/>
          <w:sz w:val="22"/>
        </w:rPr>
        <w:t>] per contract, or grant financing (or any other form of financial indebtedness to be granted by the Company to third parties</w:t>
      </w:r>
      <w:proofErr w:type="gramStart"/>
      <w:r w:rsidRPr="0010564A">
        <w:rPr>
          <w:rFonts w:eastAsia="Tahoma"/>
          <w:bCs/>
          <w:color w:val="000000"/>
          <w:sz w:val="22"/>
        </w:rPr>
        <w:t>);</w:t>
      </w:r>
      <w:proofErr w:type="gramEnd"/>
    </w:p>
    <w:p w14:paraId="7B03883C" w14:textId="77777777" w:rsidR="004340F0" w:rsidRPr="004C0142" w:rsidRDefault="004340F0" w:rsidP="004340F0">
      <w:pPr>
        <w:numPr>
          <w:ilvl w:val="0"/>
          <w:numId w:val="36"/>
        </w:numPr>
        <w:pBdr>
          <w:top w:val="nil"/>
          <w:left w:val="nil"/>
          <w:bottom w:val="nil"/>
          <w:right w:val="nil"/>
          <w:between w:val="nil"/>
        </w:pBdr>
        <w:suppressAutoHyphens w:val="0"/>
        <w:spacing w:line="240" w:lineRule="auto"/>
        <w:rPr>
          <w:rFonts w:eastAsia="Tahoma"/>
          <w:color w:val="000000"/>
          <w:sz w:val="22"/>
        </w:rPr>
      </w:pPr>
      <w:r w:rsidRPr="004C0142">
        <w:rPr>
          <w:rFonts w:eastAsia="Tahoma"/>
          <w:bCs/>
          <w:color w:val="000000"/>
          <w:sz w:val="22"/>
        </w:rPr>
        <w:t xml:space="preserve">resolutions to bring or settle litigation with a value in excess of € </w:t>
      </w:r>
      <w:r w:rsidRPr="0010564A">
        <w:rPr>
          <w:rFonts w:eastAsia="Tahoma"/>
          <w:bCs/>
          <w:color w:val="000000"/>
          <w:sz w:val="22"/>
        </w:rPr>
        <w:t>[</w:t>
      </w:r>
      <w:r w:rsidRPr="00D37EA5">
        <w:rPr>
          <w:rFonts w:eastAsia="Tahoma"/>
          <w:bCs/>
          <w:color w:val="000000"/>
          <w:sz w:val="22"/>
          <w:highlight w:val="yellow"/>
        </w:rPr>
        <w:t>x</w:t>
      </w:r>
      <w:proofErr w:type="gramStart"/>
      <w:r w:rsidRPr="0010564A">
        <w:rPr>
          <w:rFonts w:eastAsia="Tahoma"/>
          <w:bCs/>
          <w:color w:val="000000"/>
          <w:sz w:val="22"/>
        </w:rPr>
        <w:t>]</w:t>
      </w:r>
      <w:r>
        <w:rPr>
          <w:rFonts w:eastAsia="Tahoma"/>
          <w:bCs/>
          <w:color w:val="000000"/>
          <w:sz w:val="22"/>
        </w:rPr>
        <w:t>;</w:t>
      </w:r>
      <w:proofErr w:type="gramEnd"/>
    </w:p>
    <w:p w14:paraId="23408C90" w14:textId="7E26BCE6" w:rsidR="004340F0" w:rsidRPr="004340F0" w:rsidRDefault="004340F0" w:rsidP="004340F0">
      <w:pPr>
        <w:numPr>
          <w:ilvl w:val="0"/>
          <w:numId w:val="36"/>
        </w:numPr>
        <w:pBdr>
          <w:top w:val="nil"/>
          <w:left w:val="nil"/>
          <w:bottom w:val="nil"/>
          <w:right w:val="nil"/>
          <w:between w:val="nil"/>
        </w:pBdr>
        <w:suppressAutoHyphens w:val="0"/>
        <w:spacing w:line="240" w:lineRule="auto"/>
        <w:rPr>
          <w:rFonts w:eastAsia="Tahoma"/>
          <w:color w:val="000000"/>
          <w:sz w:val="22"/>
        </w:rPr>
      </w:pPr>
      <w:r w:rsidRPr="004C0142">
        <w:rPr>
          <w:rFonts w:eastAsia="Tahoma"/>
          <w:bCs/>
          <w:color w:val="000000"/>
          <w:sz w:val="22"/>
        </w:rPr>
        <w:t>purchase and/or sale (in any form and/or under any title), lease and/or other schemes with similar effects having as their subject the Company’s assets with a unified (</w:t>
      </w:r>
      <w:proofErr w:type="spellStart"/>
      <w:r w:rsidRPr="004C0142">
        <w:rPr>
          <w:rFonts w:eastAsia="Tahoma"/>
          <w:bCs/>
          <w:i/>
          <w:iCs/>
          <w:color w:val="000000"/>
          <w:sz w:val="22"/>
        </w:rPr>
        <w:t>unitario</w:t>
      </w:r>
      <w:proofErr w:type="spellEnd"/>
      <w:r w:rsidRPr="004C0142">
        <w:rPr>
          <w:rFonts w:eastAsia="Tahoma"/>
          <w:bCs/>
          <w:color w:val="000000"/>
          <w:sz w:val="22"/>
        </w:rPr>
        <w:t>) value equal to or greater than €</w:t>
      </w:r>
      <w:r>
        <w:rPr>
          <w:rFonts w:eastAsia="Tahoma"/>
          <w:bCs/>
          <w:color w:val="000000"/>
          <w:sz w:val="22"/>
        </w:rPr>
        <w:t xml:space="preserve"> </w:t>
      </w:r>
      <w:r w:rsidRPr="0010564A">
        <w:rPr>
          <w:rFonts w:eastAsia="Tahoma"/>
          <w:bCs/>
          <w:color w:val="000000"/>
          <w:sz w:val="22"/>
        </w:rPr>
        <w:t>[</w:t>
      </w:r>
      <w:r w:rsidRPr="00D37EA5">
        <w:rPr>
          <w:rFonts w:eastAsia="Tahoma"/>
          <w:bCs/>
          <w:color w:val="000000"/>
          <w:sz w:val="22"/>
          <w:highlight w:val="yellow"/>
        </w:rPr>
        <w:t>x</w:t>
      </w:r>
      <w:proofErr w:type="gramStart"/>
      <w:r w:rsidRPr="0010564A">
        <w:rPr>
          <w:rFonts w:eastAsia="Tahoma"/>
          <w:bCs/>
          <w:color w:val="000000"/>
          <w:sz w:val="22"/>
        </w:rPr>
        <w:t>]</w:t>
      </w:r>
      <w:r>
        <w:rPr>
          <w:rFonts w:eastAsia="Tahoma"/>
          <w:bCs/>
          <w:color w:val="000000"/>
          <w:sz w:val="22"/>
        </w:rPr>
        <w:t>;</w:t>
      </w:r>
      <w:proofErr w:type="gramEnd"/>
    </w:p>
    <w:p w14:paraId="5EDEA1F1" w14:textId="3F23F435" w:rsidR="00E23902" w:rsidRPr="002836DD" w:rsidRDefault="00136396" w:rsidP="002836DD">
      <w:pPr>
        <w:numPr>
          <w:ilvl w:val="0"/>
          <w:numId w:val="36"/>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highlight w:val="yellow"/>
        </w:rPr>
        <w:t>[</w:t>
      </w:r>
      <w:r w:rsidR="00E23902" w:rsidRPr="002836DD">
        <w:rPr>
          <w:rFonts w:eastAsia="Tahoma"/>
          <w:color w:val="000000"/>
          <w:sz w:val="22"/>
        </w:rPr>
        <w:t xml:space="preserve">any decision within the framework of an </w:t>
      </w:r>
      <w:proofErr w:type="spellStart"/>
      <w:r w:rsidR="00E23902" w:rsidRPr="002836DD">
        <w:rPr>
          <w:rFonts w:eastAsia="Tahoma"/>
          <w:color w:val="000000"/>
          <w:sz w:val="22"/>
        </w:rPr>
        <w:t>authorisation</w:t>
      </w:r>
      <w:proofErr w:type="spellEnd"/>
      <w:r w:rsidR="00E23902" w:rsidRPr="002836DD">
        <w:rPr>
          <w:rFonts w:eastAsia="Tahoma"/>
          <w:color w:val="000000"/>
          <w:sz w:val="22"/>
        </w:rPr>
        <w:t xml:space="preserve"> granted by the General Meeting concerning the "</w:t>
      </w:r>
      <w:proofErr w:type="spellStart"/>
      <w:r w:rsidR="00E23902" w:rsidRPr="002836DD">
        <w:rPr>
          <w:rFonts w:eastAsia="Tahoma"/>
          <w:color w:val="000000"/>
          <w:sz w:val="22"/>
        </w:rPr>
        <w:t>authorised</w:t>
      </w:r>
      <w:proofErr w:type="spellEnd"/>
      <w:r w:rsidR="00E23902" w:rsidRPr="002836DD">
        <w:rPr>
          <w:rFonts w:eastAsia="Tahoma"/>
          <w:color w:val="000000"/>
          <w:sz w:val="22"/>
        </w:rPr>
        <w:t xml:space="preserve"> capital";</w:t>
      </w:r>
      <w:r w:rsidRPr="002836DD">
        <w:rPr>
          <w:rFonts w:eastAsia="Tahoma"/>
          <w:color w:val="000000"/>
          <w:sz w:val="22"/>
          <w:highlight w:val="yellow"/>
        </w:rPr>
        <w:t>]</w:t>
      </w:r>
      <w:r w:rsidR="00E95396" w:rsidRPr="002836DD">
        <w:rPr>
          <w:rStyle w:val="Voetnootmarkering"/>
          <w:rFonts w:eastAsia="Tahoma"/>
          <w:color w:val="000000"/>
          <w:sz w:val="22"/>
        </w:rPr>
        <w:footnoteReference w:id="17"/>
      </w:r>
    </w:p>
    <w:p w14:paraId="39A34D37" w14:textId="77777777" w:rsidR="00E23902" w:rsidRPr="002836DD" w:rsidRDefault="00E23902" w:rsidP="002836DD">
      <w:pPr>
        <w:numPr>
          <w:ilvl w:val="0"/>
          <w:numId w:val="36"/>
        </w:numPr>
        <w:pBdr>
          <w:top w:val="nil"/>
          <w:left w:val="nil"/>
          <w:bottom w:val="nil"/>
          <w:right w:val="nil"/>
          <w:between w:val="nil"/>
        </w:pBdr>
        <w:suppressAutoHyphens w:val="0"/>
        <w:spacing w:line="240" w:lineRule="auto"/>
        <w:rPr>
          <w:rFonts w:eastAsia="Tahoma"/>
          <w:color w:val="000000"/>
          <w:sz w:val="22"/>
        </w:rPr>
      </w:pPr>
      <w:r w:rsidRPr="002836DD">
        <w:rPr>
          <w:rFonts w:eastAsia="Tahoma"/>
          <w:color w:val="000000"/>
          <w:sz w:val="22"/>
        </w:rPr>
        <w:lastRenderedPageBreak/>
        <w:t>any decision and approval of reports relating to a merger, demerger, transfer of all or a significant part of the business.</w:t>
      </w:r>
    </w:p>
    <w:p w14:paraId="48D61158" w14:textId="77777777" w:rsidR="00E23902" w:rsidRPr="002836DD" w:rsidRDefault="00E23902" w:rsidP="002836DD">
      <w:pPr>
        <w:spacing w:line="240" w:lineRule="auto"/>
        <w:rPr>
          <w:rFonts w:eastAsia="Tahoma"/>
          <w:sz w:val="22"/>
        </w:rPr>
      </w:pPr>
    </w:p>
    <w:p w14:paraId="5764390E" w14:textId="77777777" w:rsidR="00E23902" w:rsidRPr="002836DD" w:rsidRDefault="00E23902" w:rsidP="002836DD">
      <w:pPr>
        <w:spacing w:line="240" w:lineRule="auto"/>
        <w:rPr>
          <w:rFonts w:eastAsia="Tahoma"/>
          <w:sz w:val="22"/>
        </w:rPr>
      </w:pPr>
      <w:r w:rsidRPr="002836DD">
        <w:rPr>
          <w:rFonts w:eastAsia="Tahoma"/>
          <w:sz w:val="22"/>
        </w:rPr>
        <w:t xml:space="preserve">The amounts in this list refer to each project as a whole; a project may not be broken down into sub-projects </w:t>
      </w:r>
      <w:proofErr w:type="gramStart"/>
      <w:r w:rsidRPr="002836DD">
        <w:rPr>
          <w:rFonts w:eastAsia="Tahoma"/>
          <w:sz w:val="22"/>
        </w:rPr>
        <w:t>in order to</w:t>
      </w:r>
      <w:proofErr w:type="gramEnd"/>
      <w:r w:rsidRPr="002836DD">
        <w:rPr>
          <w:rFonts w:eastAsia="Tahoma"/>
          <w:sz w:val="22"/>
        </w:rPr>
        <w:t xml:space="preserve"> circumvent this provision. </w:t>
      </w:r>
    </w:p>
    <w:p w14:paraId="3AEDB0FE" w14:textId="77777777" w:rsidR="00E23902" w:rsidRPr="002836DD" w:rsidRDefault="00E23902" w:rsidP="002836DD">
      <w:pPr>
        <w:spacing w:line="240" w:lineRule="auto"/>
        <w:rPr>
          <w:rFonts w:eastAsia="Tahoma"/>
          <w:sz w:val="22"/>
        </w:rPr>
      </w:pPr>
    </w:p>
    <w:p w14:paraId="4BABD11F" w14:textId="77777777" w:rsidR="00E23902" w:rsidRPr="002836DD" w:rsidRDefault="00E23902" w:rsidP="002836DD">
      <w:pPr>
        <w:tabs>
          <w:tab w:val="left" w:pos="993"/>
        </w:tabs>
        <w:spacing w:line="240" w:lineRule="auto"/>
        <w:ind w:firstLine="709"/>
        <w:rPr>
          <w:rFonts w:eastAsia="Tahoma"/>
          <w:sz w:val="22"/>
        </w:rPr>
      </w:pPr>
    </w:p>
    <w:p w14:paraId="19826BBB" w14:textId="77777777" w:rsidR="00E23902" w:rsidRPr="002836DD" w:rsidRDefault="00E23902" w:rsidP="002836DD">
      <w:pPr>
        <w:numPr>
          <w:ilvl w:val="0"/>
          <w:numId w:val="33"/>
        </w:numPr>
        <w:pBdr>
          <w:top w:val="nil"/>
          <w:left w:val="nil"/>
          <w:bottom w:val="nil"/>
          <w:right w:val="nil"/>
          <w:between w:val="nil"/>
        </w:pBdr>
        <w:suppressAutoHyphens w:val="0"/>
        <w:spacing w:line="240" w:lineRule="auto"/>
        <w:ind w:hanging="360"/>
        <w:rPr>
          <w:rFonts w:eastAsia="Tahoma"/>
          <w:b/>
          <w:color w:val="000000"/>
          <w:sz w:val="22"/>
        </w:rPr>
      </w:pPr>
      <w:r w:rsidRPr="002836DD">
        <w:rPr>
          <w:rFonts w:eastAsia="Tahoma"/>
          <w:b/>
          <w:color w:val="000000"/>
          <w:sz w:val="22"/>
        </w:rPr>
        <w:t>List of powers of the executive board</w:t>
      </w:r>
    </w:p>
    <w:p w14:paraId="3B6B93C4" w14:textId="77777777" w:rsidR="00E23902" w:rsidRPr="002836DD" w:rsidRDefault="00E23902" w:rsidP="002836DD">
      <w:pPr>
        <w:spacing w:line="240" w:lineRule="auto"/>
        <w:rPr>
          <w:rFonts w:eastAsia="Tahoma"/>
          <w:sz w:val="22"/>
        </w:rPr>
      </w:pPr>
    </w:p>
    <w:p w14:paraId="29108DD6" w14:textId="77777777" w:rsidR="00E23902" w:rsidRPr="002836DD" w:rsidRDefault="00E23902" w:rsidP="002836DD">
      <w:pPr>
        <w:spacing w:line="240" w:lineRule="auto"/>
        <w:rPr>
          <w:rFonts w:eastAsia="Tahoma"/>
          <w:sz w:val="22"/>
        </w:rPr>
      </w:pPr>
      <w:r w:rsidRPr="002836DD">
        <w:rPr>
          <w:rFonts w:eastAsia="Tahoma"/>
          <w:sz w:val="22"/>
        </w:rPr>
        <w:t>Each managing director and director shall in this capacity, acting alone, have the authority to represent the company for the following transactions and decisions:</w:t>
      </w:r>
    </w:p>
    <w:p w14:paraId="7B1E1717" w14:textId="77777777" w:rsidR="00E23902" w:rsidRPr="002836DD" w:rsidRDefault="00E23902" w:rsidP="002836DD">
      <w:pPr>
        <w:spacing w:line="240" w:lineRule="auto"/>
        <w:rPr>
          <w:rFonts w:eastAsia="Tahoma"/>
          <w:sz w:val="22"/>
        </w:rPr>
      </w:pPr>
    </w:p>
    <w:p w14:paraId="4C68D114"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signing the daily </w:t>
      </w:r>
      <w:proofErr w:type="gramStart"/>
      <w:r w:rsidRPr="002836DD">
        <w:rPr>
          <w:rFonts w:eastAsia="Tahoma"/>
          <w:sz w:val="22"/>
        </w:rPr>
        <w:t>correspondence;</w:t>
      </w:r>
      <w:proofErr w:type="gramEnd"/>
    </w:p>
    <w:p w14:paraId="6C29D2B1"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the payment of overdue and uncontested debts of up to EUR </w:t>
      </w:r>
      <w:r w:rsidRPr="002836DD">
        <w:rPr>
          <w:rFonts w:eastAsia="Tahoma"/>
          <w:sz w:val="22"/>
          <w:highlight w:val="yellow"/>
        </w:rPr>
        <w:t>x,</w:t>
      </w:r>
      <w:proofErr w:type="gramStart"/>
      <w:r w:rsidRPr="002836DD">
        <w:rPr>
          <w:rFonts w:eastAsia="Tahoma"/>
          <w:sz w:val="22"/>
          <w:highlight w:val="yellow"/>
        </w:rPr>
        <w:t>000</w:t>
      </w:r>
      <w:r w:rsidRPr="002836DD">
        <w:rPr>
          <w:rFonts w:eastAsia="Tahoma"/>
          <w:sz w:val="22"/>
        </w:rPr>
        <w:t>;</w:t>
      </w:r>
      <w:proofErr w:type="gramEnd"/>
    </w:p>
    <w:p w14:paraId="1B84B5C2"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receive payments of overdue debts and give discharge for </w:t>
      </w:r>
      <w:proofErr w:type="gramStart"/>
      <w:r w:rsidRPr="002836DD">
        <w:rPr>
          <w:rFonts w:eastAsia="Tahoma"/>
          <w:sz w:val="22"/>
        </w:rPr>
        <w:t>them;</w:t>
      </w:r>
      <w:proofErr w:type="gramEnd"/>
      <w:r w:rsidRPr="002836DD">
        <w:rPr>
          <w:rFonts w:eastAsia="Tahoma"/>
          <w:sz w:val="22"/>
        </w:rPr>
        <w:t xml:space="preserve"> </w:t>
      </w:r>
    </w:p>
    <w:p w14:paraId="4D3D84DB"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the conclusion of settlements and the approval of credit notes up to an amount of </w:t>
      </w:r>
      <w:r w:rsidRPr="002836DD">
        <w:rPr>
          <w:rFonts w:eastAsia="Tahoma"/>
          <w:sz w:val="22"/>
          <w:highlight w:val="yellow"/>
        </w:rPr>
        <w:t>EUR x,000</w:t>
      </w:r>
      <w:r w:rsidRPr="002836DD">
        <w:rPr>
          <w:rFonts w:eastAsia="Tahoma"/>
          <w:sz w:val="22"/>
        </w:rPr>
        <w:t xml:space="preserve"> per party per </w:t>
      </w:r>
      <w:proofErr w:type="gramStart"/>
      <w:r w:rsidRPr="002836DD">
        <w:rPr>
          <w:rFonts w:eastAsia="Tahoma"/>
          <w:sz w:val="22"/>
        </w:rPr>
        <w:t>year;</w:t>
      </w:r>
      <w:proofErr w:type="gramEnd"/>
    </w:p>
    <w:p w14:paraId="4C1E93EF"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entering into a loan/leasing for a principal amount of up to </w:t>
      </w:r>
      <w:r w:rsidRPr="002836DD">
        <w:rPr>
          <w:rFonts w:eastAsia="Tahoma"/>
          <w:sz w:val="22"/>
          <w:highlight w:val="yellow"/>
        </w:rPr>
        <w:t>EUR x,</w:t>
      </w:r>
      <w:proofErr w:type="gramStart"/>
      <w:r w:rsidRPr="002836DD">
        <w:rPr>
          <w:rFonts w:eastAsia="Tahoma"/>
          <w:sz w:val="22"/>
          <w:highlight w:val="yellow"/>
        </w:rPr>
        <w:t>000</w:t>
      </w:r>
      <w:r w:rsidRPr="002836DD">
        <w:rPr>
          <w:rFonts w:eastAsia="Tahoma"/>
          <w:sz w:val="22"/>
        </w:rPr>
        <w:t>;</w:t>
      </w:r>
      <w:proofErr w:type="gramEnd"/>
    </w:p>
    <w:p w14:paraId="4C1E1183"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entering into management or consultancy agreements with third parties when this concerns amounts up to and including EUR </w:t>
      </w:r>
      <w:r w:rsidRPr="002836DD">
        <w:rPr>
          <w:rFonts w:eastAsia="Tahoma"/>
          <w:sz w:val="22"/>
          <w:highlight w:val="yellow"/>
        </w:rPr>
        <w:t xml:space="preserve">x,000 per </w:t>
      </w:r>
      <w:proofErr w:type="gramStart"/>
      <w:r w:rsidRPr="002836DD">
        <w:rPr>
          <w:rFonts w:eastAsia="Tahoma"/>
          <w:sz w:val="22"/>
          <w:highlight w:val="yellow"/>
        </w:rPr>
        <w:t>year</w:t>
      </w:r>
      <w:r w:rsidRPr="002836DD">
        <w:rPr>
          <w:rFonts w:eastAsia="Tahoma"/>
          <w:sz w:val="22"/>
        </w:rPr>
        <w:t>;</w:t>
      </w:r>
      <w:proofErr w:type="gramEnd"/>
    </w:p>
    <w:p w14:paraId="3892B8B0"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investments within the approved investment budget, insofar as they fall within a deviation of 10% with a maximum of EUR </w:t>
      </w:r>
      <w:r w:rsidRPr="002836DD">
        <w:rPr>
          <w:rFonts w:eastAsia="Tahoma"/>
          <w:sz w:val="22"/>
          <w:highlight w:val="yellow"/>
        </w:rPr>
        <w:t>x,</w:t>
      </w:r>
      <w:proofErr w:type="gramStart"/>
      <w:r w:rsidRPr="002836DD">
        <w:rPr>
          <w:rFonts w:eastAsia="Tahoma"/>
          <w:sz w:val="22"/>
          <w:highlight w:val="yellow"/>
        </w:rPr>
        <w:t>000</w:t>
      </w:r>
      <w:r w:rsidRPr="002836DD">
        <w:rPr>
          <w:rFonts w:eastAsia="Tahoma"/>
          <w:sz w:val="22"/>
        </w:rPr>
        <w:t>;</w:t>
      </w:r>
      <w:proofErr w:type="gramEnd"/>
    </w:p>
    <w:p w14:paraId="6FC41991"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to all public and private administrations, the Crossroads Bank for Enterprises, the services of customs and excise, direct taxes, taxes assimilated to the seal, value added tax, postal services, telephones, railways, shipping companies, airlines and other transport companies, to issue valid forms, certificates or declarations or to sign for receipt of documents from these </w:t>
      </w:r>
      <w:proofErr w:type="gramStart"/>
      <w:r w:rsidRPr="002836DD">
        <w:rPr>
          <w:rFonts w:eastAsia="Tahoma"/>
          <w:sz w:val="22"/>
        </w:rPr>
        <w:t>authorities;</w:t>
      </w:r>
      <w:proofErr w:type="gramEnd"/>
    </w:p>
    <w:p w14:paraId="5115C384"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to collect by post the insured, registered and other documents, to receive the money orders, discharges, assignments, letters of credit and other values and to give valid discharge or signature for </w:t>
      </w:r>
      <w:proofErr w:type="gramStart"/>
      <w:r w:rsidRPr="002836DD">
        <w:rPr>
          <w:rFonts w:eastAsia="Tahoma"/>
          <w:sz w:val="22"/>
        </w:rPr>
        <w:t>them;</w:t>
      </w:r>
      <w:proofErr w:type="gramEnd"/>
    </w:p>
    <w:p w14:paraId="4AFA71E6"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the handling of pending </w:t>
      </w:r>
      <w:proofErr w:type="gramStart"/>
      <w:r w:rsidRPr="002836DD">
        <w:rPr>
          <w:rFonts w:eastAsia="Tahoma"/>
          <w:sz w:val="22"/>
        </w:rPr>
        <w:t>cases;</w:t>
      </w:r>
      <w:proofErr w:type="gramEnd"/>
    </w:p>
    <w:p w14:paraId="04F06152"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implementing decisions taken by the Management </w:t>
      </w:r>
      <w:proofErr w:type="gramStart"/>
      <w:r w:rsidRPr="002836DD">
        <w:rPr>
          <w:rFonts w:eastAsia="Tahoma"/>
          <w:sz w:val="22"/>
        </w:rPr>
        <w:t>Board;</w:t>
      </w:r>
      <w:proofErr w:type="gramEnd"/>
    </w:p>
    <w:p w14:paraId="14D23553"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 xml:space="preserve">recruiting, dismissing and/or setting remuneration for staff (i.e. those responsible for the various departments such as financial, administrative, legal, sales, etc.), with the exception of </w:t>
      </w:r>
      <w:proofErr w:type="gramStart"/>
      <w:r w:rsidRPr="002836DD">
        <w:rPr>
          <w:rFonts w:eastAsia="Tahoma"/>
          <w:sz w:val="22"/>
        </w:rPr>
        <w:t>management;</w:t>
      </w:r>
      <w:proofErr w:type="gramEnd"/>
    </w:p>
    <w:p w14:paraId="5F545CE9" w14:textId="77777777" w:rsidR="00E23902" w:rsidRPr="002836DD" w:rsidRDefault="00E23902" w:rsidP="002836DD">
      <w:pPr>
        <w:numPr>
          <w:ilvl w:val="0"/>
          <w:numId w:val="37"/>
        </w:numPr>
        <w:suppressAutoHyphens w:val="0"/>
        <w:spacing w:line="240" w:lineRule="auto"/>
        <w:rPr>
          <w:rFonts w:eastAsia="Tahoma"/>
          <w:sz w:val="22"/>
        </w:rPr>
      </w:pPr>
      <w:r w:rsidRPr="002836DD">
        <w:rPr>
          <w:rFonts w:eastAsia="Tahoma"/>
          <w:sz w:val="22"/>
        </w:rPr>
        <w:t>managing and supervising the staff.</w:t>
      </w:r>
    </w:p>
    <w:p w14:paraId="427D337B" w14:textId="77777777" w:rsidR="00E23902" w:rsidRPr="002836DD" w:rsidRDefault="00E23902" w:rsidP="002836DD">
      <w:pPr>
        <w:spacing w:line="240" w:lineRule="auto"/>
        <w:rPr>
          <w:rFonts w:eastAsia="Tahoma"/>
          <w:sz w:val="22"/>
        </w:rPr>
      </w:pPr>
    </w:p>
    <w:p w14:paraId="582CD18B" w14:textId="77777777" w:rsidR="00E23902" w:rsidRPr="002836DD" w:rsidRDefault="00E23902" w:rsidP="002836DD">
      <w:pPr>
        <w:spacing w:line="240" w:lineRule="auto"/>
        <w:rPr>
          <w:rFonts w:eastAsia="Tahoma"/>
          <w:sz w:val="22"/>
        </w:rPr>
      </w:pPr>
      <w:r w:rsidRPr="002836DD">
        <w:rPr>
          <w:rFonts w:eastAsia="Tahoma"/>
          <w:sz w:val="22"/>
        </w:rPr>
        <w:t>All of this, to the extent that it is done within the respective powers, modalities, budgets and limits set by the board of directors. The above amounts apply per global project; a project may not be subdivided into sub-projects for the sole purpose of circumventing the limits set.</w:t>
      </w:r>
    </w:p>
    <w:p w14:paraId="4A6FB5DC" w14:textId="77777777" w:rsidR="00E23902" w:rsidRPr="00E95396" w:rsidRDefault="00E23902" w:rsidP="00E23902">
      <w:pPr>
        <w:tabs>
          <w:tab w:val="left" w:pos="993"/>
        </w:tabs>
        <w:spacing w:line="280" w:lineRule="auto"/>
        <w:ind w:firstLine="709"/>
        <w:rPr>
          <w:rFonts w:eastAsia="Tahoma"/>
          <w:sz w:val="22"/>
        </w:rPr>
      </w:pPr>
    </w:p>
    <w:p w14:paraId="3AA09622" w14:textId="77777777" w:rsidR="00E23902" w:rsidRPr="00E95396" w:rsidRDefault="00E23902" w:rsidP="00E23902">
      <w:pPr>
        <w:pBdr>
          <w:top w:val="nil"/>
          <w:left w:val="nil"/>
          <w:bottom w:val="nil"/>
          <w:right w:val="nil"/>
          <w:between w:val="nil"/>
        </w:pBdr>
        <w:spacing w:line="280" w:lineRule="auto"/>
        <w:rPr>
          <w:rFonts w:eastAsia="Tahoma"/>
          <w:color w:val="000000"/>
          <w:sz w:val="22"/>
        </w:rPr>
      </w:pPr>
    </w:p>
    <w:p w14:paraId="3DAC6EB1" w14:textId="77777777" w:rsidR="00E23902" w:rsidRPr="00E95396" w:rsidRDefault="00E23902" w:rsidP="00E23902">
      <w:pPr>
        <w:pBdr>
          <w:top w:val="nil"/>
          <w:left w:val="nil"/>
          <w:bottom w:val="nil"/>
          <w:right w:val="nil"/>
          <w:between w:val="nil"/>
        </w:pBdr>
        <w:spacing w:line="280" w:lineRule="auto"/>
        <w:rPr>
          <w:rFonts w:eastAsia="Tahoma"/>
          <w:color w:val="000000"/>
          <w:sz w:val="22"/>
        </w:rPr>
      </w:pPr>
      <w:r w:rsidRPr="00E95396">
        <w:rPr>
          <w:sz w:val="22"/>
        </w:rPr>
        <w:br w:type="page"/>
      </w:r>
    </w:p>
    <w:p w14:paraId="1B1F5C10" w14:textId="2BDF3C76"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b/>
          <w:color w:val="000000"/>
          <w:sz w:val="22"/>
          <w:u w:val="single"/>
        </w:rPr>
        <w:lastRenderedPageBreak/>
        <w:t>Appendix 3: Good Leaver/Ba</w:t>
      </w:r>
      <w:r w:rsidRPr="002836DD">
        <w:rPr>
          <w:rFonts w:eastAsia="Tahoma"/>
          <w:b/>
          <w:sz w:val="22"/>
          <w:u w:val="single"/>
        </w:rPr>
        <w:t>d</w:t>
      </w:r>
      <w:r w:rsidRPr="002836DD">
        <w:rPr>
          <w:rFonts w:eastAsia="Tahoma"/>
          <w:b/>
          <w:color w:val="000000"/>
          <w:sz w:val="22"/>
          <w:u w:val="single"/>
        </w:rPr>
        <w:t xml:space="preserve"> Leaver</w:t>
      </w:r>
    </w:p>
    <w:p w14:paraId="1D1B8A89"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p>
    <w:p w14:paraId="449E7080" w14:textId="3F66F63A" w:rsidR="00E23902"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The</w:t>
      </w:r>
      <w:r w:rsidRPr="005C6BC9">
        <w:rPr>
          <w:rFonts w:eastAsia="Tahoma"/>
          <w:color w:val="000000"/>
          <w:sz w:val="22"/>
        </w:rPr>
        <w:t xml:space="preserve"> </w:t>
      </w:r>
      <w:r w:rsidR="00EF2A53" w:rsidRPr="002836DD">
        <w:rPr>
          <w:rFonts w:eastAsia="Tahoma"/>
          <w:color w:val="000000"/>
          <w:sz w:val="22"/>
          <w:highlight w:val="yellow"/>
        </w:rPr>
        <w:t>[</w:t>
      </w:r>
      <w:r w:rsidR="00EF2A53" w:rsidRPr="002836DD">
        <w:rPr>
          <w:rFonts w:eastAsia="Tahoma"/>
          <w:color w:val="000000"/>
          <w:sz w:val="22"/>
        </w:rPr>
        <w:t xml:space="preserve">Angel Investors </w:t>
      </w:r>
      <w:r w:rsidR="00EF2A53" w:rsidRPr="002836DD">
        <w:rPr>
          <w:rFonts w:eastAsia="Tahoma"/>
          <w:color w:val="000000"/>
          <w:sz w:val="22"/>
          <w:highlight w:val="yellow"/>
        </w:rPr>
        <w:t>/</w:t>
      </w:r>
      <w:r w:rsidR="00EF2A53" w:rsidRPr="002836DD">
        <w:rPr>
          <w:rFonts w:eastAsia="Tahoma"/>
          <w:color w:val="000000"/>
          <w:sz w:val="22"/>
        </w:rPr>
        <w:t xml:space="preserve"> Parties</w:t>
      </w:r>
      <w:r w:rsidR="00EF2A53" w:rsidRPr="002836DD">
        <w:rPr>
          <w:rFonts w:eastAsia="Tahoma"/>
          <w:color w:val="000000"/>
          <w:sz w:val="22"/>
          <w:highlight w:val="yellow"/>
        </w:rPr>
        <w:t>]</w:t>
      </w:r>
      <w:r w:rsidRPr="002836DD">
        <w:rPr>
          <w:rFonts w:eastAsia="Tahoma"/>
          <w:color w:val="000000"/>
          <w:sz w:val="22"/>
        </w:rPr>
        <w:t xml:space="preserve"> have a right to acquire the </w:t>
      </w:r>
      <w:r w:rsidR="004D606E">
        <w:rPr>
          <w:rFonts w:eastAsia="Tahoma"/>
          <w:color w:val="000000"/>
          <w:sz w:val="22"/>
        </w:rPr>
        <w:t>Shares</w:t>
      </w:r>
      <w:r w:rsidRPr="002836DD">
        <w:rPr>
          <w:rFonts w:eastAsia="Tahoma"/>
          <w:color w:val="000000"/>
          <w:sz w:val="22"/>
        </w:rPr>
        <w:t xml:space="preserve"> </w:t>
      </w:r>
      <w:r w:rsidR="00B21C76" w:rsidRPr="002836DD">
        <w:rPr>
          <w:rFonts w:eastAsia="Tahoma"/>
          <w:color w:val="000000"/>
          <w:sz w:val="22"/>
        </w:rPr>
        <w:t>(“</w:t>
      </w:r>
      <w:r w:rsidR="00B21C76" w:rsidRPr="002836DD">
        <w:rPr>
          <w:rFonts w:eastAsia="Tahoma"/>
          <w:b/>
          <w:bCs/>
          <w:color w:val="000000"/>
          <w:sz w:val="22"/>
        </w:rPr>
        <w:t xml:space="preserve">Leaver </w:t>
      </w:r>
      <w:r w:rsidR="004D606E">
        <w:rPr>
          <w:rFonts w:eastAsia="Tahoma"/>
          <w:b/>
          <w:bCs/>
          <w:color w:val="000000"/>
          <w:sz w:val="22"/>
        </w:rPr>
        <w:t>Shares</w:t>
      </w:r>
      <w:r w:rsidR="00B21C76" w:rsidRPr="002836DD">
        <w:rPr>
          <w:rFonts w:eastAsia="Tahoma"/>
          <w:color w:val="000000"/>
          <w:sz w:val="22"/>
        </w:rPr>
        <w:t xml:space="preserve">”) </w:t>
      </w:r>
      <w:r w:rsidRPr="002836DD">
        <w:rPr>
          <w:rFonts w:eastAsia="Tahoma"/>
          <w:color w:val="000000"/>
          <w:sz w:val="22"/>
        </w:rPr>
        <w:t>of a Current Shareholder with a management position in the Company (a "</w:t>
      </w:r>
      <w:r w:rsidRPr="002836DD">
        <w:rPr>
          <w:rFonts w:eastAsia="Tahoma"/>
          <w:b/>
          <w:bCs/>
          <w:color w:val="000000"/>
          <w:sz w:val="22"/>
        </w:rPr>
        <w:t>Manager</w:t>
      </w:r>
      <w:r w:rsidRPr="002836DD">
        <w:rPr>
          <w:rFonts w:eastAsia="Tahoma"/>
          <w:color w:val="000000"/>
          <w:sz w:val="22"/>
        </w:rPr>
        <w:t>") if the Manager leaves the Company subject to</w:t>
      </w:r>
      <w:r w:rsidR="00946EF6">
        <w:rPr>
          <w:rFonts w:eastAsia="Tahoma"/>
          <w:color w:val="000000"/>
          <w:sz w:val="22"/>
        </w:rPr>
        <w:t xml:space="preserve"> this</w:t>
      </w:r>
      <w:r w:rsidRPr="002836DD">
        <w:rPr>
          <w:rFonts w:eastAsia="Tahoma"/>
          <w:color w:val="000000"/>
          <w:sz w:val="22"/>
        </w:rPr>
        <w:t xml:space="preserve"> appendix 3 (“</w:t>
      </w:r>
      <w:r w:rsidRPr="002836DD">
        <w:rPr>
          <w:rFonts w:eastAsia="Tahoma"/>
          <w:b/>
          <w:bCs/>
          <w:color w:val="000000"/>
          <w:sz w:val="22"/>
        </w:rPr>
        <w:t>Call Option</w:t>
      </w:r>
      <w:r w:rsidRPr="002836DD">
        <w:rPr>
          <w:rFonts w:eastAsia="Tahoma"/>
          <w:color w:val="000000"/>
          <w:sz w:val="22"/>
        </w:rPr>
        <w:t>”).</w:t>
      </w:r>
    </w:p>
    <w:p w14:paraId="2CE4A329" w14:textId="77777777" w:rsidR="00F25424" w:rsidRDefault="00F25424" w:rsidP="002836DD">
      <w:pPr>
        <w:pBdr>
          <w:top w:val="nil"/>
          <w:left w:val="nil"/>
          <w:bottom w:val="nil"/>
          <w:right w:val="nil"/>
          <w:between w:val="nil"/>
        </w:pBdr>
        <w:spacing w:line="240" w:lineRule="auto"/>
        <w:rPr>
          <w:rFonts w:eastAsia="Tahoma"/>
          <w:color w:val="000000"/>
          <w:sz w:val="22"/>
        </w:rPr>
      </w:pPr>
    </w:p>
    <w:p w14:paraId="6ADAC7C3" w14:textId="6C00E4C9" w:rsidR="00F25424" w:rsidRPr="002836DD" w:rsidRDefault="00835166" w:rsidP="002836DD">
      <w:pPr>
        <w:pBdr>
          <w:top w:val="nil"/>
          <w:left w:val="nil"/>
          <w:bottom w:val="nil"/>
          <w:right w:val="nil"/>
          <w:between w:val="nil"/>
        </w:pBdr>
        <w:spacing w:line="240" w:lineRule="auto"/>
        <w:rPr>
          <w:rFonts w:eastAsia="Tahoma"/>
          <w:color w:val="000000"/>
          <w:sz w:val="22"/>
        </w:rPr>
      </w:pPr>
      <w:r w:rsidRPr="00835166">
        <w:rPr>
          <w:rFonts w:eastAsia="Tahoma"/>
          <w:color w:val="000000"/>
          <w:sz w:val="22"/>
        </w:rPr>
        <w:t xml:space="preserve">The Manager (or its legal successors) warrants that, in the event of the Call Option being exercised, the relevant </w:t>
      </w:r>
      <w:r w:rsidR="004D606E">
        <w:rPr>
          <w:rFonts w:eastAsia="Tahoma"/>
          <w:color w:val="000000"/>
          <w:sz w:val="22"/>
        </w:rPr>
        <w:t>Shares</w:t>
      </w:r>
      <w:r w:rsidRPr="00835166">
        <w:rPr>
          <w:rFonts w:eastAsia="Tahoma"/>
          <w:color w:val="000000"/>
          <w:sz w:val="22"/>
        </w:rPr>
        <w:t xml:space="preserve"> shall not be encumbered with any usufruct, pledge, lien, or other impediment which could prevent the free Transfer, such that the Shareholders entitled to the Call Option </w:t>
      </w:r>
      <w:r>
        <w:rPr>
          <w:rFonts w:eastAsia="Tahoma"/>
          <w:color w:val="000000"/>
          <w:sz w:val="22"/>
        </w:rPr>
        <w:t xml:space="preserve">(as defined hereafter) </w:t>
      </w:r>
      <w:r w:rsidRPr="00835166">
        <w:rPr>
          <w:rFonts w:eastAsia="Tahoma"/>
          <w:color w:val="000000"/>
          <w:sz w:val="22"/>
        </w:rPr>
        <w:t>shall acquire them unconditionally and in free ownership.</w:t>
      </w:r>
    </w:p>
    <w:p w14:paraId="119884A7" w14:textId="77777777" w:rsidR="00976BC5" w:rsidRPr="002836DD" w:rsidRDefault="00976BC5" w:rsidP="002836DD">
      <w:pPr>
        <w:pBdr>
          <w:top w:val="nil"/>
          <w:left w:val="nil"/>
          <w:bottom w:val="nil"/>
          <w:right w:val="nil"/>
          <w:between w:val="nil"/>
        </w:pBdr>
        <w:spacing w:line="240" w:lineRule="auto"/>
        <w:rPr>
          <w:rFonts w:eastAsia="Tahoma"/>
          <w:color w:val="000000"/>
          <w:sz w:val="22"/>
        </w:rPr>
      </w:pPr>
    </w:p>
    <w:p w14:paraId="22B4943E" w14:textId="53F640DF" w:rsidR="00E23902" w:rsidRPr="002836DD" w:rsidRDefault="00E23902" w:rsidP="002836DD">
      <w:pPr>
        <w:pBdr>
          <w:top w:val="nil"/>
          <w:left w:val="nil"/>
          <w:bottom w:val="nil"/>
          <w:right w:val="nil"/>
          <w:between w:val="nil"/>
        </w:pBdr>
        <w:spacing w:line="240" w:lineRule="auto"/>
        <w:rPr>
          <w:rFonts w:eastAsia="Tahoma"/>
          <w:color w:val="000000"/>
          <w:sz w:val="22"/>
          <w:u w:val="single"/>
        </w:rPr>
      </w:pPr>
      <w:r w:rsidRPr="002836DD">
        <w:rPr>
          <w:rFonts w:eastAsia="Tahoma"/>
          <w:color w:val="000000"/>
          <w:sz w:val="22"/>
          <w:u w:val="single"/>
        </w:rPr>
        <w:t>Good Leaver</w:t>
      </w:r>
      <w:r w:rsidR="004225D0">
        <w:rPr>
          <w:rFonts w:eastAsia="Tahoma"/>
          <w:color w:val="000000"/>
          <w:sz w:val="22"/>
          <w:u w:val="single"/>
        </w:rPr>
        <w:t xml:space="preserve"> </w:t>
      </w:r>
      <w:r w:rsidRPr="002836DD">
        <w:rPr>
          <w:rFonts w:eastAsia="Tahoma"/>
          <w:color w:val="000000"/>
          <w:sz w:val="22"/>
          <w:u w:val="single"/>
        </w:rPr>
        <w:t>/</w:t>
      </w:r>
      <w:r w:rsidR="004225D0">
        <w:rPr>
          <w:rFonts w:eastAsia="Tahoma"/>
          <w:color w:val="000000"/>
          <w:sz w:val="22"/>
          <w:u w:val="single"/>
        </w:rPr>
        <w:t xml:space="preserve"> </w:t>
      </w:r>
      <w:r w:rsidRPr="002836DD">
        <w:rPr>
          <w:rFonts w:eastAsia="Tahoma"/>
          <w:color w:val="000000"/>
          <w:sz w:val="22"/>
          <w:u w:val="single"/>
        </w:rPr>
        <w:t>Ba</w:t>
      </w:r>
      <w:r w:rsidRPr="002836DD">
        <w:rPr>
          <w:rFonts w:eastAsia="Tahoma"/>
          <w:sz w:val="22"/>
          <w:u w:val="single"/>
        </w:rPr>
        <w:t>d</w:t>
      </w:r>
      <w:r w:rsidRPr="002836DD">
        <w:rPr>
          <w:rFonts w:eastAsia="Tahoma"/>
          <w:color w:val="000000"/>
          <w:sz w:val="22"/>
          <w:u w:val="single"/>
        </w:rPr>
        <w:t xml:space="preserve"> Leaver</w:t>
      </w:r>
    </w:p>
    <w:p w14:paraId="21372380" w14:textId="48EDD913" w:rsidR="00FF1DAE" w:rsidRPr="002836DD" w:rsidRDefault="005C1A04"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The situations which give cause to the</w:t>
      </w:r>
      <w:r w:rsidR="00EF2A53" w:rsidRPr="005C6BC9">
        <w:rPr>
          <w:rFonts w:eastAsia="Tahoma"/>
          <w:color w:val="000000"/>
          <w:sz w:val="22"/>
        </w:rPr>
        <w:t xml:space="preserve"> </w:t>
      </w:r>
      <w:r w:rsidR="00EF2A53" w:rsidRPr="002836DD">
        <w:rPr>
          <w:rFonts w:eastAsia="Tahoma"/>
          <w:color w:val="000000"/>
          <w:sz w:val="22"/>
          <w:highlight w:val="yellow"/>
        </w:rPr>
        <w:t>[</w:t>
      </w:r>
      <w:r w:rsidR="00EF2A53" w:rsidRPr="002836DD">
        <w:rPr>
          <w:rFonts w:eastAsia="Tahoma"/>
          <w:color w:val="000000"/>
          <w:sz w:val="22"/>
        </w:rPr>
        <w:t xml:space="preserve">Angel Investors </w:t>
      </w:r>
      <w:r w:rsidR="00EF2A53" w:rsidRPr="002836DD">
        <w:rPr>
          <w:rFonts w:eastAsia="Tahoma"/>
          <w:color w:val="000000"/>
          <w:sz w:val="22"/>
          <w:highlight w:val="yellow"/>
        </w:rPr>
        <w:t>/</w:t>
      </w:r>
      <w:r w:rsidR="00EF2A53" w:rsidRPr="002836DD">
        <w:rPr>
          <w:rFonts w:eastAsia="Tahoma"/>
          <w:color w:val="000000"/>
          <w:sz w:val="22"/>
        </w:rPr>
        <w:t xml:space="preserve"> Parties</w:t>
      </w:r>
      <w:r w:rsidR="00EF2A53" w:rsidRPr="002836DD">
        <w:rPr>
          <w:rFonts w:eastAsia="Tahoma"/>
          <w:color w:val="000000"/>
          <w:sz w:val="22"/>
          <w:highlight w:val="yellow"/>
        </w:rPr>
        <w:t>]</w:t>
      </w:r>
      <w:r w:rsidR="00EF2A53" w:rsidRPr="002836DD">
        <w:rPr>
          <w:rFonts w:eastAsia="Tahoma"/>
          <w:color w:val="000000"/>
          <w:sz w:val="22"/>
        </w:rPr>
        <w:t xml:space="preserve"> </w:t>
      </w:r>
      <w:r w:rsidRPr="002836DD">
        <w:rPr>
          <w:rFonts w:eastAsia="Tahoma"/>
          <w:color w:val="000000"/>
          <w:sz w:val="22"/>
        </w:rPr>
        <w:t>to exercise the Call Option, are the hereinafter mentioned good leaver</w:t>
      </w:r>
      <w:r w:rsidR="00EF2A53" w:rsidRPr="002836DD">
        <w:rPr>
          <w:rFonts w:eastAsia="Tahoma"/>
          <w:color w:val="000000"/>
          <w:sz w:val="22"/>
        </w:rPr>
        <w:t xml:space="preserve"> and</w:t>
      </w:r>
      <w:r w:rsidRPr="002836DD">
        <w:rPr>
          <w:rFonts w:eastAsia="Tahoma"/>
          <w:color w:val="000000"/>
          <w:sz w:val="22"/>
        </w:rPr>
        <w:t xml:space="preserve"> bad leaver situations (hereinafter referred to as the “</w:t>
      </w:r>
      <w:r w:rsidRPr="002836DD">
        <w:rPr>
          <w:rFonts w:eastAsia="Tahoma"/>
          <w:b/>
          <w:bCs/>
          <w:color w:val="000000"/>
          <w:sz w:val="22"/>
        </w:rPr>
        <w:t>Good Leaver Situations</w:t>
      </w:r>
      <w:r w:rsidRPr="002836DD">
        <w:rPr>
          <w:rFonts w:eastAsia="Tahoma"/>
          <w:color w:val="000000"/>
          <w:sz w:val="22"/>
        </w:rPr>
        <w:t>”</w:t>
      </w:r>
      <w:r w:rsidR="00EF2A53" w:rsidRPr="002836DD">
        <w:rPr>
          <w:rFonts w:eastAsia="Tahoma"/>
          <w:color w:val="000000"/>
          <w:sz w:val="22"/>
        </w:rPr>
        <w:t xml:space="preserve"> and</w:t>
      </w:r>
      <w:r w:rsidRPr="002836DD">
        <w:rPr>
          <w:rFonts w:eastAsia="Tahoma"/>
          <w:color w:val="000000"/>
          <w:sz w:val="22"/>
        </w:rPr>
        <w:t xml:space="preserve"> the “</w:t>
      </w:r>
      <w:r w:rsidRPr="002836DD">
        <w:rPr>
          <w:rFonts w:eastAsia="Tahoma"/>
          <w:b/>
          <w:bCs/>
          <w:color w:val="000000"/>
          <w:sz w:val="22"/>
        </w:rPr>
        <w:t>Bad Leaver Situations</w:t>
      </w:r>
      <w:r w:rsidRPr="002836DD">
        <w:rPr>
          <w:rFonts w:eastAsia="Tahoma"/>
          <w:color w:val="000000"/>
          <w:sz w:val="22"/>
        </w:rPr>
        <w:t>”).</w:t>
      </w:r>
    </w:p>
    <w:p w14:paraId="1AACD9B2" w14:textId="77777777" w:rsidR="00FF1DAE" w:rsidRPr="002836DD" w:rsidRDefault="00FF1DAE" w:rsidP="002836DD">
      <w:pPr>
        <w:pBdr>
          <w:top w:val="nil"/>
          <w:left w:val="nil"/>
          <w:bottom w:val="nil"/>
          <w:right w:val="nil"/>
          <w:between w:val="nil"/>
        </w:pBdr>
        <w:spacing w:line="240" w:lineRule="auto"/>
        <w:rPr>
          <w:rFonts w:eastAsia="Tahoma"/>
          <w:color w:val="000000"/>
          <w:sz w:val="22"/>
          <w:u w:val="single"/>
        </w:rPr>
      </w:pPr>
    </w:p>
    <w:p w14:paraId="5CB2D920" w14:textId="79835EBE" w:rsidR="00A61069" w:rsidRPr="002836DD" w:rsidRDefault="00A61069" w:rsidP="002836DD">
      <w:pPr>
        <w:pStyle w:val="Lijstalinea"/>
        <w:numPr>
          <w:ilvl w:val="1"/>
          <w:numId w:val="33"/>
        </w:numPr>
        <w:pBdr>
          <w:top w:val="nil"/>
          <w:left w:val="nil"/>
          <w:bottom w:val="nil"/>
          <w:right w:val="nil"/>
          <w:between w:val="nil"/>
        </w:pBdr>
        <w:spacing w:line="240" w:lineRule="auto"/>
        <w:ind w:left="567" w:hanging="283"/>
        <w:rPr>
          <w:rFonts w:eastAsia="Tahoma"/>
          <w:color w:val="000000"/>
          <w:sz w:val="22"/>
          <w:u w:val="single"/>
        </w:rPr>
      </w:pPr>
      <w:r w:rsidRPr="002836DD">
        <w:rPr>
          <w:rFonts w:eastAsia="Tahoma"/>
          <w:color w:val="000000"/>
          <w:sz w:val="22"/>
          <w:u w:val="single"/>
        </w:rPr>
        <w:t>Good Leaver Situations</w:t>
      </w:r>
    </w:p>
    <w:p w14:paraId="23C79283" w14:textId="77777777" w:rsidR="00A61069" w:rsidRPr="002836DD" w:rsidRDefault="00A61069" w:rsidP="002836DD">
      <w:pPr>
        <w:pBdr>
          <w:top w:val="nil"/>
          <w:left w:val="nil"/>
          <w:bottom w:val="nil"/>
          <w:right w:val="nil"/>
          <w:between w:val="nil"/>
        </w:pBdr>
        <w:spacing w:line="240" w:lineRule="auto"/>
        <w:ind w:left="284"/>
        <w:rPr>
          <w:rFonts w:eastAsia="Tahoma"/>
          <w:color w:val="000000"/>
          <w:sz w:val="22"/>
          <w:u w:val="single"/>
        </w:rPr>
      </w:pPr>
    </w:p>
    <w:p w14:paraId="3ED274E2" w14:textId="63089B1D" w:rsidR="00C932A4" w:rsidRPr="002836DD" w:rsidRDefault="00C932A4" w:rsidP="002836DD">
      <w:pPr>
        <w:pStyle w:val="Lijstalinea"/>
        <w:numPr>
          <w:ilvl w:val="0"/>
          <w:numId w:val="38"/>
        </w:num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In the event that the </w:t>
      </w:r>
      <w:r w:rsidR="002E7532" w:rsidRPr="002836DD">
        <w:rPr>
          <w:rFonts w:eastAsia="Tahoma"/>
          <w:color w:val="000000"/>
          <w:sz w:val="22"/>
        </w:rPr>
        <w:t>cooperation agreement</w:t>
      </w:r>
      <w:r w:rsidRPr="002836DD">
        <w:rPr>
          <w:rFonts w:eastAsia="Tahoma"/>
          <w:color w:val="000000"/>
          <w:sz w:val="22"/>
        </w:rPr>
        <w:t xml:space="preserve"> or management contract, as the case may be, between a </w:t>
      </w:r>
      <w:r w:rsidR="002E7532" w:rsidRPr="002836DD">
        <w:rPr>
          <w:rFonts w:eastAsia="Tahoma"/>
          <w:color w:val="000000"/>
          <w:sz w:val="22"/>
        </w:rPr>
        <w:t xml:space="preserve">Manager </w:t>
      </w:r>
      <w:r w:rsidRPr="002836DD">
        <w:rPr>
          <w:rFonts w:eastAsia="Tahoma"/>
          <w:color w:val="000000"/>
          <w:sz w:val="22"/>
        </w:rPr>
        <w:t xml:space="preserve">(or his service company, as the case may be) on the one hand and the Company on the other hand is terminated unilaterally by the Company or in mutual consent, except in the event of proven intentional or due to grave fault or fraud by the </w:t>
      </w:r>
      <w:r w:rsidR="002E7532" w:rsidRPr="002836DD">
        <w:rPr>
          <w:rFonts w:eastAsia="Tahoma"/>
          <w:color w:val="000000"/>
          <w:sz w:val="22"/>
        </w:rPr>
        <w:t>Manager</w:t>
      </w:r>
      <w:r w:rsidRPr="002836DD">
        <w:rPr>
          <w:rFonts w:eastAsia="Tahoma"/>
          <w:color w:val="000000"/>
          <w:sz w:val="22"/>
        </w:rPr>
        <w:t xml:space="preserve">; </w:t>
      </w:r>
    </w:p>
    <w:p w14:paraId="7F00E333" w14:textId="77777777" w:rsidR="00C932A4" w:rsidRPr="002836DD" w:rsidRDefault="00C932A4" w:rsidP="002836DD">
      <w:pPr>
        <w:pBdr>
          <w:top w:val="nil"/>
          <w:left w:val="nil"/>
          <w:bottom w:val="nil"/>
          <w:right w:val="nil"/>
          <w:between w:val="nil"/>
        </w:pBdr>
        <w:spacing w:line="240" w:lineRule="auto"/>
        <w:rPr>
          <w:rFonts w:eastAsia="Tahoma"/>
          <w:color w:val="000000"/>
          <w:sz w:val="22"/>
        </w:rPr>
      </w:pPr>
    </w:p>
    <w:p w14:paraId="59C6899D" w14:textId="4CA9B109" w:rsidR="00780A22" w:rsidRPr="002836DD" w:rsidRDefault="00667517" w:rsidP="002836DD">
      <w:pPr>
        <w:pStyle w:val="Lijstalinea"/>
        <w:numPr>
          <w:ilvl w:val="0"/>
          <w:numId w:val="38"/>
        </w:num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In the event that the cooperation agreement or management contract, as the case may be, between a </w:t>
      </w:r>
      <w:proofErr w:type="gramStart"/>
      <w:r w:rsidRPr="002836DD">
        <w:rPr>
          <w:rFonts w:eastAsia="Tahoma"/>
          <w:color w:val="000000"/>
          <w:sz w:val="22"/>
        </w:rPr>
        <w:t>Manager</w:t>
      </w:r>
      <w:proofErr w:type="gramEnd"/>
      <w:r w:rsidRPr="002836DD">
        <w:rPr>
          <w:rFonts w:eastAsia="Tahoma"/>
          <w:color w:val="000000"/>
          <w:sz w:val="22"/>
        </w:rPr>
        <w:t xml:space="preserve"> (or his service company, as the case may be) on the one hand and the Company on the other hand is terminated </w:t>
      </w:r>
      <w:r w:rsidR="00941520" w:rsidRPr="002836DD">
        <w:rPr>
          <w:rFonts w:eastAsia="Tahoma"/>
          <w:color w:val="000000"/>
          <w:sz w:val="22"/>
        </w:rPr>
        <w:t>due to illness or disability of the Manager or its permanent representative lasting more than [</w:t>
      </w:r>
      <w:r w:rsidR="00F17086" w:rsidRPr="002836DD">
        <w:rPr>
          <w:rFonts w:eastAsia="Tahoma"/>
          <w:color w:val="000000"/>
          <w:sz w:val="22"/>
          <w:highlight w:val="yellow"/>
        </w:rPr>
        <w:t>X</w:t>
      </w:r>
      <w:r w:rsidR="00F17086" w:rsidRPr="002836DD">
        <w:rPr>
          <w:rFonts w:eastAsia="Tahoma"/>
          <w:color w:val="000000"/>
          <w:sz w:val="22"/>
        </w:rPr>
        <w:t>] months</w:t>
      </w:r>
      <w:r w:rsidR="00644E1F" w:rsidRPr="002836DD">
        <w:rPr>
          <w:rFonts w:eastAsia="Tahoma"/>
          <w:color w:val="000000"/>
          <w:sz w:val="22"/>
        </w:rPr>
        <w:t>;</w:t>
      </w:r>
    </w:p>
    <w:p w14:paraId="309A31A4" w14:textId="77777777" w:rsidR="00780A22" w:rsidRPr="002836DD" w:rsidRDefault="00780A22" w:rsidP="002836DD">
      <w:pPr>
        <w:pStyle w:val="Lijstalinea"/>
        <w:spacing w:line="240" w:lineRule="auto"/>
        <w:rPr>
          <w:rFonts w:eastAsia="Tahoma"/>
          <w:color w:val="000000"/>
          <w:sz w:val="22"/>
        </w:rPr>
      </w:pPr>
    </w:p>
    <w:p w14:paraId="5AF83591" w14:textId="56FB0563" w:rsidR="00AB22EC" w:rsidRDefault="00780A22" w:rsidP="00AB22EC">
      <w:pPr>
        <w:pStyle w:val="Lijstalinea"/>
        <w:numPr>
          <w:ilvl w:val="0"/>
          <w:numId w:val="38"/>
        </w:num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In the event that the cooperation agreement or management contract, as the case may be, between a </w:t>
      </w:r>
      <w:proofErr w:type="gramStart"/>
      <w:r w:rsidRPr="002836DD">
        <w:rPr>
          <w:rFonts w:eastAsia="Tahoma"/>
          <w:color w:val="000000"/>
          <w:sz w:val="22"/>
        </w:rPr>
        <w:t>Manager</w:t>
      </w:r>
      <w:proofErr w:type="gramEnd"/>
      <w:r w:rsidRPr="002836DD">
        <w:rPr>
          <w:rFonts w:eastAsia="Tahoma"/>
          <w:color w:val="000000"/>
          <w:sz w:val="22"/>
        </w:rPr>
        <w:t xml:space="preserve"> (or his service company, as the case may be) on the one hand and the Company on the other hand is terminated due to the death of the Manager or its permanent representative</w:t>
      </w:r>
      <w:r w:rsidR="00AB22EC">
        <w:rPr>
          <w:rFonts w:eastAsia="Tahoma"/>
          <w:color w:val="000000"/>
          <w:sz w:val="22"/>
        </w:rPr>
        <w:t>;</w:t>
      </w:r>
    </w:p>
    <w:p w14:paraId="7F2BEEFD" w14:textId="77777777" w:rsidR="00AB22EC" w:rsidRPr="00AB22EC" w:rsidRDefault="00AB22EC" w:rsidP="00AB22EC">
      <w:pPr>
        <w:pStyle w:val="Lijstalinea"/>
        <w:rPr>
          <w:rFonts w:eastAsia="Tahoma"/>
          <w:color w:val="000000"/>
          <w:sz w:val="22"/>
        </w:rPr>
      </w:pPr>
    </w:p>
    <w:p w14:paraId="4DF10D2E" w14:textId="37844E70" w:rsidR="00AB22EC" w:rsidRPr="00AB22EC" w:rsidRDefault="00324602" w:rsidP="00AB22EC">
      <w:pPr>
        <w:pStyle w:val="Lijstalinea"/>
        <w:numPr>
          <w:ilvl w:val="0"/>
          <w:numId w:val="38"/>
        </w:numPr>
        <w:pBdr>
          <w:top w:val="nil"/>
          <w:left w:val="nil"/>
          <w:bottom w:val="nil"/>
          <w:right w:val="nil"/>
          <w:between w:val="nil"/>
        </w:pBdr>
        <w:spacing w:line="240" w:lineRule="auto"/>
        <w:rPr>
          <w:rFonts w:eastAsia="Tahoma"/>
          <w:color w:val="000000"/>
          <w:sz w:val="22"/>
        </w:rPr>
      </w:pPr>
      <w:r w:rsidRPr="00AB22EC">
        <w:rPr>
          <w:rFonts w:eastAsia="Tahoma"/>
          <w:color w:val="000000"/>
          <w:sz w:val="22"/>
        </w:rPr>
        <w:t xml:space="preserve">In the event that the cooperation agreement or management contract, as the case may be, between a </w:t>
      </w:r>
      <w:proofErr w:type="gramStart"/>
      <w:r w:rsidRPr="00AB22EC">
        <w:rPr>
          <w:rFonts w:eastAsia="Tahoma"/>
          <w:color w:val="000000"/>
          <w:sz w:val="22"/>
        </w:rPr>
        <w:t>Manager</w:t>
      </w:r>
      <w:proofErr w:type="gramEnd"/>
      <w:r w:rsidRPr="00AB22EC">
        <w:rPr>
          <w:rFonts w:eastAsia="Tahoma"/>
          <w:color w:val="000000"/>
          <w:sz w:val="22"/>
        </w:rPr>
        <w:t xml:space="preserve"> (or his service company, as the case may be) on the one hand and the Company on the other hand is terminated </w:t>
      </w:r>
      <w:r w:rsidR="00AB22EC" w:rsidRPr="00AB22EC">
        <w:rPr>
          <w:rFonts w:eastAsia="Tahoma"/>
          <w:color w:val="000000"/>
          <w:sz w:val="22"/>
        </w:rPr>
        <w:t>for any reason other than a Bad Leaver</w:t>
      </w:r>
      <w:r w:rsidR="00402883">
        <w:rPr>
          <w:rFonts w:eastAsia="Tahoma"/>
          <w:color w:val="000000"/>
          <w:sz w:val="22"/>
        </w:rPr>
        <w:t xml:space="preserve"> Situation</w:t>
      </w:r>
      <w:r w:rsidR="00AB22EC" w:rsidRPr="00AB22EC">
        <w:rPr>
          <w:rFonts w:eastAsia="Tahoma"/>
          <w:color w:val="000000"/>
          <w:sz w:val="22"/>
        </w:rPr>
        <w:t>;</w:t>
      </w:r>
    </w:p>
    <w:p w14:paraId="6A58CFF3" w14:textId="77777777" w:rsidR="00C30C20" w:rsidRPr="002836DD" w:rsidRDefault="00C30C20" w:rsidP="002836DD">
      <w:pPr>
        <w:pStyle w:val="Lijstalinea"/>
        <w:spacing w:line="240" w:lineRule="auto"/>
        <w:rPr>
          <w:rFonts w:eastAsia="Tahoma"/>
          <w:color w:val="000000"/>
          <w:sz w:val="22"/>
        </w:rPr>
      </w:pPr>
    </w:p>
    <w:p w14:paraId="0510A363" w14:textId="15349CD9" w:rsidR="00C30C20" w:rsidRPr="00976BC5" w:rsidRDefault="00A30B76" w:rsidP="00976BC5">
      <w:pPr>
        <w:pStyle w:val="Lijstalinea"/>
        <w:numPr>
          <w:ilvl w:val="0"/>
          <w:numId w:val="38"/>
        </w:numPr>
        <w:spacing w:line="240" w:lineRule="auto"/>
        <w:rPr>
          <w:rFonts w:eastAsia="Tahoma"/>
          <w:color w:val="000000"/>
          <w:sz w:val="22"/>
        </w:rPr>
      </w:pPr>
      <w:r w:rsidRPr="002836DD">
        <w:rPr>
          <w:rFonts w:eastAsia="Tahoma"/>
          <w:color w:val="000000"/>
          <w:sz w:val="22"/>
        </w:rPr>
        <w:t>[</w:t>
      </w:r>
      <w:r w:rsidRPr="002836DD">
        <w:rPr>
          <w:rFonts w:eastAsia="Tahoma"/>
          <w:color w:val="000000"/>
          <w:sz w:val="22"/>
          <w:highlight w:val="yellow"/>
        </w:rPr>
        <w:t>TO BE SPECIFIED PER TRANSACTION</w:t>
      </w:r>
      <w:r w:rsidRPr="002836DD">
        <w:rPr>
          <w:rFonts w:eastAsia="Tahoma"/>
          <w:color w:val="000000"/>
          <w:sz w:val="22"/>
        </w:rPr>
        <w:t>]</w:t>
      </w:r>
    </w:p>
    <w:p w14:paraId="49EC8550" w14:textId="77777777" w:rsidR="00FF1DAE" w:rsidRPr="002836DD" w:rsidRDefault="00FF1DAE" w:rsidP="002836DD">
      <w:pPr>
        <w:pBdr>
          <w:top w:val="nil"/>
          <w:left w:val="nil"/>
          <w:bottom w:val="nil"/>
          <w:right w:val="nil"/>
          <w:between w:val="nil"/>
        </w:pBdr>
        <w:spacing w:line="240" w:lineRule="auto"/>
        <w:rPr>
          <w:rFonts w:eastAsia="Tahoma"/>
          <w:color w:val="000000"/>
          <w:sz w:val="22"/>
          <w:u w:val="single"/>
        </w:rPr>
      </w:pPr>
    </w:p>
    <w:p w14:paraId="3E879DE3" w14:textId="694FADEB" w:rsidR="00FF1DAE" w:rsidRPr="002836DD" w:rsidRDefault="00A30B76" w:rsidP="002836DD">
      <w:pPr>
        <w:pStyle w:val="Lijstalinea"/>
        <w:numPr>
          <w:ilvl w:val="1"/>
          <w:numId w:val="33"/>
        </w:numPr>
        <w:pBdr>
          <w:top w:val="nil"/>
          <w:left w:val="nil"/>
          <w:bottom w:val="nil"/>
          <w:right w:val="nil"/>
          <w:between w:val="nil"/>
        </w:pBdr>
        <w:spacing w:line="240" w:lineRule="auto"/>
        <w:ind w:left="567" w:hanging="283"/>
        <w:rPr>
          <w:rFonts w:eastAsia="Tahoma"/>
          <w:color w:val="000000"/>
          <w:sz w:val="22"/>
          <w:u w:val="single"/>
        </w:rPr>
      </w:pPr>
      <w:r w:rsidRPr="002836DD">
        <w:rPr>
          <w:rFonts w:eastAsia="Tahoma"/>
          <w:color w:val="000000"/>
          <w:sz w:val="22"/>
          <w:u w:val="single"/>
        </w:rPr>
        <w:t>Bad Leaver Situations</w:t>
      </w:r>
    </w:p>
    <w:p w14:paraId="34DFD9B4" w14:textId="77777777" w:rsidR="00A30B76" w:rsidRPr="002836DD" w:rsidRDefault="00A30B76" w:rsidP="002836DD">
      <w:pPr>
        <w:pBdr>
          <w:top w:val="nil"/>
          <w:left w:val="nil"/>
          <w:bottom w:val="nil"/>
          <w:right w:val="nil"/>
          <w:between w:val="nil"/>
        </w:pBdr>
        <w:spacing w:line="240" w:lineRule="auto"/>
        <w:rPr>
          <w:rFonts w:eastAsia="Tahoma"/>
          <w:color w:val="000000"/>
          <w:sz w:val="22"/>
        </w:rPr>
      </w:pPr>
    </w:p>
    <w:p w14:paraId="3F134B40" w14:textId="0C7B6742" w:rsidR="00A30B76" w:rsidRPr="002836DD" w:rsidRDefault="00B70C38" w:rsidP="002836DD">
      <w:pPr>
        <w:pStyle w:val="Lijstalinea"/>
        <w:numPr>
          <w:ilvl w:val="0"/>
          <w:numId w:val="39"/>
        </w:numPr>
        <w:pBdr>
          <w:top w:val="nil"/>
          <w:left w:val="nil"/>
          <w:bottom w:val="nil"/>
          <w:right w:val="nil"/>
          <w:between w:val="nil"/>
        </w:pBdr>
        <w:spacing w:line="240" w:lineRule="auto"/>
        <w:ind w:left="993"/>
        <w:rPr>
          <w:rFonts w:eastAsia="Tahoma"/>
          <w:color w:val="000000"/>
          <w:sz w:val="22"/>
        </w:rPr>
      </w:pPr>
      <w:r w:rsidRPr="002836DD">
        <w:rPr>
          <w:rFonts w:eastAsia="Tahoma"/>
          <w:color w:val="000000"/>
          <w:sz w:val="22"/>
        </w:rPr>
        <w:t xml:space="preserve">In the event that the cooperation agreement or management contract, as the case may be, between a </w:t>
      </w:r>
      <w:proofErr w:type="gramStart"/>
      <w:r w:rsidRPr="002836DD">
        <w:rPr>
          <w:rFonts w:eastAsia="Tahoma"/>
          <w:color w:val="000000"/>
          <w:sz w:val="22"/>
        </w:rPr>
        <w:t>Manager</w:t>
      </w:r>
      <w:proofErr w:type="gramEnd"/>
      <w:r w:rsidRPr="002836DD">
        <w:rPr>
          <w:rFonts w:eastAsia="Tahoma"/>
          <w:color w:val="000000"/>
          <w:sz w:val="22"/>
        </w:rPr>
        <w:t xml:space="preserve"> (or his service company, as the case may be) on the one hand and the Company on the other hand is terminated unilaterally by the Company </w:t>
      </w:r>
      <w:r w:rsidR="00B72F86" w:rsidRPr="002836DD">
        <w:rPr>
          <w:rFonts w:eastAsia="Tahoma"/>
          <w:color w:val="000000"/>
          <w:sz w:val="22"/>
        </w:rPr>
        <w:t>in case of proven willful or serious misconduct or fraud on the part of the Manager</w:t>
      </w:r>
      <w:r w:rsidR="00644E1F" w:rsidRPr="002836DD">
        <w:rPr>
          <w:rFonts w:eastAsia="Tahoma"/>
          <w:color w:val="000000"/>
          <w:sz w:val="22"/>
        </w:rPr>
        <w:t>;</w:t>
      </w:r>
    </w:p>
    <w:p w14:paraId="46E023D9" w14:textId="77777777" w:rsidR="00644E1F" w:rsidRPr="002836DD" w:rsidRDefault="00644E1F" w:rsidP="002836DD">
      <w:pPr>
        <w:pStyle w:val="Lijstalinea"/>
        <w:pBdr>
          <w:top w:val="nil"/>
          <w:left w:val="nil"/>
          <w:bottom w:val="nil"/>
          <w:right w:val="nil"/>
          <w:between w:val="nil"/>
        </w:pBdr>
        <w:spacing w:line="240" w:lineRule="auto"/>
        <w:ind w:left="993"/>
        <w:rPr>
          <w:rFonts w:eastAsia="Tahoma"/>
          <w:color w:val="000000"/>
          <w:sz w:val="22"/>
        </w:rPr>
      </w:pPr>
    </w:p>
    <w:p w14:paraId="0F389BF8" w14:textId="5560C965" w:rsidR="00644E1F" w:rsidRPr="002836DD" w:rsidRDefault="00D77B04" w:rsidP="002836DD">
      <w:pPr>
        <w:pStyle w:val="Lijstalinea"/>
        <w:numPr>
          <w:ilvl w:val="0"/>
          <w:numId w:val="39"/>
        </w:numPr>
        <w:pBdr>
          <w:top w:val="nil"/>
          <w:left w:val="nil"/>
          <w:bottom w:val="nil"/>
          <w:right w:val="nil"/>
          <w:between w:val="nil"/>
        </w:pBdr>
        <w:spacing w:line="240" w:lineRule="auto"/>
        <w:ind w:left="993"/>
        <w:rPr>
          <w:rFonts w:eastAsia="Tahoma"/>
          <w:color w:val="000000"/>
          <w:sz w:val="22"/>
        </w:rPr>
      </w:pPr>
      <w:r w:rsidRPr="002836DD">
        <w:rPr>
          <w:rFonts w:eastAsia="Tahoma"/>
          <w:color w:val="000000"/>
          <w:sz w:val="22"/>
        </w:rPr>
        <w:t xml:space="preserve">In the event that the cooperation agreement or management contract, as the case may be, between a Manager (or his service company, as the case may be) on the one hand and the Company on the other hand </w:t>
      </w:r>
      <w:r w:rsidR="00A40B2B" w:rsidRPr="002836DD">
        <w:rPr>
          <w:rFonts w:eastAsia="Tahoma"/>
          <w:color w:val="000000"/>
          <w:sz w:val="22"/>
        </w:rPr>
        <w:t xml:space="preserve">is terminated because its execution </w:t>
      </w:r>
      <w:r w:rsidR="00A40B2B" w:rsidRPr="002836DD">
        <w:rPr>
          <w:rFonts w:eastAsia="Tahoma"/>
          <w:color w:val="000000"/>
          <w:sz w:val="22"/>
        </w:rPr>
        <w:lastRenderedPageBreak/>
        <w:t>was done by a natural person or legal entity other than the permanent representative of the Manager, without the prior agreement of the Company;</w:t>
      </w:r>
    </w:p>
    <w:p w14:paraId="213614F0" w14:textId="77777777" w:rsidR="00A40B2B" w:rsidRPr="002836DD" w:rsidRDefault="00A40B2B" w:rsidP="002836DD">
      <w:pPr>
        <w:pStyle w:val="Lijstalinea"/>
        <w:spacing w:line="240" w:lineRule="auto"/>
        <w:rPr>
          <w:rFonts w:eastAsia="Tahoma"/>
          <w:color w:val="000000"/>
          <w:sz w:val="22"/>
        </w:rPr>
      </w:pPr>
    </w:p>
    <w:p w14:paraId="10AEE93A" w14:textId="459D2437" w:rsidR="00A40B2B" w:rsidRPr="002836DD" w:rsidRDefault="00A40B2B" w:rsidP="002836DD">
      <w:pPr>
        <w:pStyle w:val="Lijstalinea"/>
        <w:numPr>
          <w:ilvl w:val="0"/>
          <w:numId w:val="39"/>
        </w:numPr>
        <w:pBdr>
          <w:top w:val="nil"/>
          <w:left w:val="nil"/>
          <w:bottom w:val="nil"/>
          <w:right w:val="nil"/>
          <w:between w:val="nil"/>
        </w:pBdr>
        <w:spacing w:line="240" w:lineRule="auto"/>
        <w:ind w:left="993"/>
        <w:rPr>
          <w:rFonts w:eastAsia="Tahoma"/>
          <w:color w:val="000000"/>
          <w:sz w:val="22"/>
        </w:rPr>
      </w:pPr>
      <w:r w:rsidRPr="002836DD">
        <w:rPr>
          <w:rFonts w:eastAsia="Tahoma"/>
          <w:color w:val="000000"/>
          <w:sz w:val="22"/>
        </w:rPr>
        <w:t xml:space="preserve">In the event that the cooperation agreement or management contract, as the case may be, between a Manager (or his service company, as the case may be) on the one hand and the Company on the other hand is terminated unilaterally by the Manager within a period of </w:t>
      </w:r>
      <w:r w:rsidR="00592F95" w:rsidRPr="002836DD">
        <w:rPr>
          <w:rFonts w:eastAsia="Tahoma"/>
          <w:color w:val="000000"/>
          <w:sz w:val="22"/>
        </w:rPr>
        <w:t>[</w:t>
      </w:r>
      <w:r w:rsidR="00592F95" w:rsidRPr="002836DD">
        <w:rPr>
          <w:rFonts w:eastAsia="Tahoma"/>
          <w:color w:val="000000"/>
          <w:sz w:val="22"/>
          <w:highlight w:val="yellow"/>
        </w:rPr>
        <w:t>X</w:t>
      </w:r>
      <w:r w:rsidR="00592F95" w:rsidRPr="002836DD">
        <w:rPr>
          <w:rFonts w:eastAsia="Tahoma"/>
          <w:color w:val="000000"/>
          <w:sz w:val="22"/>
        </w:rPr>
        <w:t>]</w:t>
      </w:r>
      <w:r w:rsidRPr="002836DD">
        <w:rPr>
          <w:rFonts w:eastAsia="Tahoma"/>
          <w:color w:val="000000"/>
          <w:sz w:val="22"/>
        </w:rPr>
        <w:t xml:space="preserve"> years after the Closing</w:t>
      </w:r>
      <w:r w:rsidR="004340F0">
        <w:rPr>
          <w:rFonts w:eastAsia="Tahoma"/>
          <w:color w:val="000000"/>
          <w:sz w:val="22"/>
        </w:rPr>
        <w:t xml:space="preserve"> Date</w:t>
      </w:r>
      <w:r w:rsidRPr="002836DD">
        <w:rPr>
          <w:rFonts w:eastAsia="Tahoma"/>
          <w:color w:val="000000"/>
          <w:sz w:val="22"/>
        </w:rPr>
        <w:t xml:space="preserve">, except if this would be the result of a proven gross negligence on the part of the Company; </w:t>
      </w:r>
    </w:p>
    <w:p w14:paraId="500C8006" w14:textId="77777777" w:rsidR="00C00393" w:rsidRPr="002836DD" w:rsidRDefault="00C00393" w:rsidP="002836DD">
      <w:pPr>
        <w:pStyle w:val="Lijstalinea"/>
        <w:spacing w:line="240" w:lineRule="auto"/>
        <w:rPr>
          <w:rFonts w:eastAsia="Tahoma"/>
          <w:color w:val="000000"/>
          <w:sz w:val="22"/>
        </w:rPr>
      </w:pPr>
    </w:p>
    <w:p w14:paraId="4B2470E9" w14:textId="20096AFF" w:rsidR="00C00393" w:rsidRPr="002836DD" w:rsidRDefault="00C00393" w:rsidP="002836DD">
      <w:pPr>
        <w:pStyle w:val="Lijstalinea"/>
        <w:numPr>
          <w:ilvl w:val="0"/>
          <w:numId w:val="39"/>
        </w:numPr>
        <w:pBdr>
          <w:top w:val="nil"/>
          <w:left w:val="nil"/>
          <w:bottom w:val="nil"/>
          <w:right w:val="nil"/>
          <w:between w:val="nil"/>
        </w:pBdr>
        <w:spacing w:line="240" w:lineRule="auto"/>
        <w:ind w:left="993"/>
        <w:rPr>
          <w:rFonts w:eastAsia="Tahoma"/>
          <w:color w:val="000000"/>
          <w:sz w:val="22"/>
        </w:rPr>
      </w:pPr>
      <w:r w:rsidRPr="002836DD">
        <w:rPr>
          <w:rFonts w:eastAsia="Tahoma"/>
          <w:color w:val="000000"/>
          <w:sz w:val="22"/>
        </w:rPr>
        <w:t>In the even</w:t>
      </w:r>
      <w:r w:rsidR="00A621A7" w:rsidRPr="002836DD">
        <w:rPr>
          <w:rFonts w:eastAsia="Tahoma"/>
          <w:color w:val="000000"/>
          <w:sz w:val="22"/>
        </w:rPr>
        <w:t xml:space="preserve">t of a breach of the Standstill by the </w:t>
      </w:r>
      <w:proofErr w:type="gramStart"/>
      <w:r w:rsidR="00A621A7" w:rsidRPr="002836DD">
        <w:rPr>
          <w:rFonts w:eastAsia="Tahoma"/>
          <w:color w:val="000000"/>
          <w:sz w:val="22"/>
        </w:rPr>
        <w:t>Manager;</w:t>
      </w:r>
      <w:proofErr w:type="gramEnd"/>
    </w:p>
    <w:p w14:paraId="701F195D" w14:textId="77777777" w:rsidR="00A621A7" w:rsidRPr="002836DD" w:rsidRDefault="00A621A7" w:rsidP="002836DD">
      <w:pPr>
        <w:pStyle w:val="Lijstalinea"/>
        <w:spacing w:line="240" w:lineRule="auto"/>
        <w:rPr>
          <w:rFonts w:eastAsia="Tahoma"/>
          <w:color w:val="000000"/>
          <w:sz w:val="22"/>
        </w:rPr>
      </w:pPr>
    </w:p>
    <w:p w14:paraId="05AB9FE9" w14:textId="77777777" w:rsidR="00256AE8" w:rsidRPr="002836DD" w:rsidRDefault="00A621A7" w:rsidP="002836DD">
      <w:pPr>
        <w:pStyle w:val="Lijstalinea"/>
        <w:numPr>
          <w:ilvl w:val="0"/>
          <w:numId w:val="39"/>
        </w:numPr>
        <w:pBdr>
          <w:top w:val="nil"/>
          <w:left w:val="nil"/>
          <w:bottom w:val="nil"/>
          <w:right w:val="nil"/>
          <w:between w:val="nil"/>
        </w:pBdr>
        <w:spacing w:line="240" w:lineRule="auto"/>
        <w:ind w:left="993"/>
        <w:rPr>
          <w:rFonts w:eastAsia="Tahoma"/>
          <w:color w:val="000000"/>
          <w:sz w:val="22"/>
        </w:rPr>
      </w:pPr>
      <w:r w:rsidRPr="002836DD">
        <w:rPr>
          <w:rFonts w:eastAsia="Tahoma"/>
          <w:color w:val="000000"/>
          <w:sz w:val="22"/>
        </w:rPr>
        <w:t xml:space="preserve">In the event of a breach of the </w:t>
      </w:r>
      <w:r w:rsidR="00256AE8" w:rsidRPr="002836DD">
        <w:rPr>
          <w:rFonts w:eastAsia="Tahoma"/>
          <w:color w:val="000000"/>
          <w:sz w:val="22"/>
        </w:rPr>
        <w:t xml:space="preserve">non-competition clause by the </w:t>
      </w:r>
      <w:proofErr w:type="gramStart"/>
      <w:r w:rsidR="00256AE8" w:rsidRPr="002836DD">
        <w:rPr>
          <w:rFonts w:eastAsia="Tahoma"/>
          <w:color w:val="000000"/>
          <w:sz w:val="22"/>
        </w:rPr>
        <w:t>Manager;</w:t>
      </w:r>
      <w:proofErr w:type="gramEnd"/>
    </w:p>
    <w:p w14:paraId="24226E4F" w14:textId="77777777" w:rsidR="00256AE8" w:rsidRPr="002836DD" w:rsidRDefault="00256AE8" w:rsidP="002836DD">
      <w:pPr>
        <w:pStyle w:val="Lijstalinea"/>
        <w:spacing w:line="240" w:lineRule="auto"/>
        <w:rPr>
          <w:rFonts w:eastAsia="Tahoma"/>
          <w:color w:val="000000"/>
          <w:sz w:val="22"/>
        </w:rPr>
      </w:pPr>
    </w:p>
    <w:p w14:paraId="75E5E51F" w14:textId="58927552" w:rsidR="00256AE8" w:rsidRPr="002836DD" w:rsidRDefault="00256AE8" w:rsidP="002836DD">
      <w:pPr>
        <w:pStyle w:val="Lijstalinea"/>
        <w:numPr>
          <w:ilvl w:val="0"/>
          <w:numId w:val="39"/>
        </w:numPr>
        <w:pBdr>
          <w:top w:val="nil"/>
          <w:left w:val="nil"/>
          <w:bottom w:val="nil"/>
          <w:right w:val="nil"/>
          <w:between w:val="nil"/>
        </w:pBdr>
        <w:spacing w:line="240" w:lineRule="auto"/>
        <w:ind w:left="993"/>
        <w:rPr>
          <w:rFonts w:eastAsia="Tahoma"/>
          <w:color w:val="000000"/>
          <w:sz w:val="22"/>
        </w:rPr>
      </w:pPr>
      <w:r w:rsidRPr="002836DD">
        <w:rPr>
          <w:rFonts w:eastAsia="Tahoma"/>
          <w:color w:val="000000"/>
          <w:sz w:val="22"/>
        </w:rPr>
        <w:t>[</w:t>
      </w:r>
      <w:r w:rsidRPr="002836DD">
        <w:rPr>
          <w:rFonts w:eastAsia="Tahoma"/>
          <w:color w:val="000000"/>
          <w:sz w:val="22"/>
          <w:highlight w:val="yellow"/>
        </w:rPr>
        <w:t>TO BE SPECIFIED PER TRANSACTION</w:t>
      </w:r>
      <w:r w:rsidRPr="002836DD">
        <w:rPr>
          <w:rFonts w:eastAsia="Tahoma"/>
          <w:color w:val="000000"/>
          <w:sz w:val="22"/>
        </w:rPr>
        <w:t>]</w:t>
      </w:r>
    </w:p>
    <w:p w14:paraId="4A98EB75" w14:textId="77777777" w:rsidR="00FF1DAE" w:rsidRPr="002836DD" w:rsidRDefault="00FF1DAE" w:rsidP="002836DD">
      <w:pPr>
        <w:pBdr>
          <w:top w:val="nil"/>
          <w:left w:val="nil"/>
          <w:bottom w:val="nil"/>
          <w:right w:val="nil"/>
          <w:between w:val="nil"/>
        </w:pBdr>
        <w:spacing w:line="240" w:lineRule="auto"/>
        <w:rPr>
          <w:rFonts w:eastAsia="Tahoma"/>
          <w:color w:val="000000"/>
          <w:sz w:val="22"/>
        </w:rPr>
      </w:pPr>
    </w:p>
    <w:p w14:paraId="428A324C" w14:textId="77777777" w:rsidR="00FF1DAE" w:rsidRPr="002836DD" w:rsidRDefault="00FF1DAE" w:rsidP="002836DD">
      <w:pPr>
        <w:pBdr>
          <w:top w:val="nil"/>
          <w:left w:val="nil"/>
          <w:bottom w:val="nil"/>
          <w:right w:val="nil"/>
          <w:between w:val="nil"/>
        </w:pBdr>
        <w:spacing w:line="240" w:lineRule="auto"/>
        <w:rPr>
          <w:rFonts w:eastAsia="Tahoma"/>
          <w:color w:val="000000"/>
          <w:sz w:val="22"/>
        </w:rPr>
      </w:pPr>
    </w:p>
    <w:p w14:paraId="2E6C8A9F" w14:textId="7955EB6D"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u w:val="single"/>
        </w:rPr>
        <w:t xml:space="preserve">Purchase right of the </w:t>
      </w:r>
      <w:r w:rsidR="004D606E">
        <w:rPr>
          <w:rFonts w:eastAsia="Tahoma"/>
          <w:color w:val="000000"/>
          <w:sz w:val="22"/>
          <w:u w:val="single"/>
        </w:rPr>
        <w:t>Shares</w:t>
      </w:r>
      <w:r w:rsidRPr="002836DD">
        <w:rPr>
          <w:rFonts w:eastAsia="Tahoma"/>
          <w:color w:val="000000"/>
          <w:sz w:val="22"/>
          <w:u w:val="single"/>
        </w:rPr>
        <w:t xml:space="preserve"> of an outgoing Manager</w:t>
      </w:r>
    </w:p>
    <w:p w14:paraId="150EB142" w14:textId="7035B0E7"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If the cooperation agreement between a Manager and the Company terminates, for whatever reason, the</w:t>
      </w:r>
      <w:r w:rsidR="002B768C" w:rsidRPr="00043734">
        <w:rPr>
          <w:rFonts w:eastAsia="Tahoma"/>
          <w:color w:val="000000"/>
          <w:sz w:val="22"/>
        </w:rPr>
        <w:t xml:space="preserve"> </w:t>
      </w:r>
      <w:r w:rsidR="002B768C" w:rsidRPr="002836DD">
        <w:rPr>
          <w:rFonts w:eastAsia="Tahoma"/>
          <w:color w:val="000000"/>
          <w:sz w:val="22"/>
          <w:highlight w:val="yellow"/>
        </w:rPr>
        <w:t>[</w:t>
      </w:r>
      <w:r w:rsidR="002B768C" w:rsidRPr="002836DD">
        <w:rPr>
          <w:rFonts w:eastAsia="Tahoma"/>
          <w:color w:val="000000"/>
          <w:sz w:val="22"/>
        </w:rPr>
        <w:t xml:space="preserve">Angel Investors </w:t>
      </w:r>
      <w:r w:rsidR="002B768C" w:rsidRPr="002836DD">
        <w:rPr>
          <w:rFonts w:eastAsia="Tahoma"/>
          <w:color w:val="000000"/>
          <w:sz w:val="22"/>
          <w:highlight w:val="yellow"/>
        </w:rPr>
        <w:t>/</w:t>
      </w:r>
      <w:r w:rsidR="002B768C" w:rsidRPr="002836DD">
        <w:rPr>
          <w:rFonts w:eastAsia="Tahoma"/>
          <w:color w:val="000000"/>
          <w:sz w:val="22"/>
        </w:rPr>
        <w:t xml:space="preserve"> Parties</w:t>
      </w:r>
      <w:r w:rsidR="002B768C" w:rsidRPr="002836DD">
        <w:rPr>
          <w:rFonts w:eastAsia="Tahoma"/>
          <w:color w:val="000000"/>
          <w:sz w:val="22"/>
          <w:highlight w:val="yellow"/>
        </w:rPr>
        <w:t>]</w:t>
      </w:r>
      <w:r w:rsidR="002B768C" w:rsidRPr="002836DD">
        <w:rPr>
          <w:rFonts w:eastAsia="Tahoma"/>
          <w:color w:val="000000"/>
          <w:sz w:val="22"/>
        </w:rPr>
        <w:t xml:space="preserve"> </w:t>
      </w:r>
      <w:r w:rsidRPr="002836DD">
        <w:rPr>
          <w:rFonts w:eastAsia="Tahoma"/>
          <w:color w:val="000000"/>
          <w:sz w:val="22"/>
        </w:rPr>
        <w:t>(the "</w:t>
      </w:r>
      <w:r w:rsidRPr="002836DD">
        <w:rPr>
          <w:rFonts w:eastAsia="Tahoma"/>
          <w:b/>
          <w:bCs/>
          <w:color w:val="000000"/>
          <w:sz w:val="22"/>
        </w:rPr>
        <w:t xml:space="preserve">Shareholders entitled to </w:t>
      </w:r>
      <w:r w:rsidR="001E202C" w:rsidRPr="002836DD">
        <w:rPr>
          <w:rFonts w:eastAsia="Tahoma"/>
          <w:b/>
          <w:bCs/>
          <w:color w:val="000000"/>
          <w:sz w:val="22"/>
        </w:rPr>
        <w:t>the Call Option</w:t>
      </w:r>
      <w:r w:rsidRPr="002836DD">
        <w:rPr>
          <w:rFonts w:eastAsia="Tahoma"/>
          <w:color w:val="000000"/>
          <w:sz w:val="22"/>
        </w:rPr>
        <w:t xml:space="preserve">") have an unconditional right to purchase the </w:t>
      </w:r>
      <w:r w:rsidR="004D606E">
        <w:rPr>
          <w:rFonts w:eastAsia="Tahoma"/>
          <w:color w:val="000000"/>
          <w:sz w:val="22"/>
        </w:rPr>
        <w:t>Shares</w:t>
      </w:r>
      <w:r w:rsidRPr="002836DD">
        <w:rPr>
          <w:rFonts w:eastAsia="Tahoma"/>
          <w:color w:val="000000"/>
          <w:sz w:val="22"/>
        </w:rPr>
        <w:t xml:space="preserve"> the Manager holds in the Company. However, the Call Option does not apply if the termination is accompanied by the simultaneous conclusion of a new management agreement with the Company (e.g. for another assignment). It can be invoked in full if this new agreement is terminated.</w:t>
      </w:r>
    </w:p>
    <w:p w14:paraId="6FB2ECFE" w14:textId="77777777" w:rsidR="00E23902" w:rsidRPr="002836DD" w:rsidRDefault="00E23902" w:rsidP="002836DD">
      <w:pPr>
        <w:pBdr>
          <w:top w:val="nil"/>
          <w:left w:val="nil"/>
          <w:bottom w:val="nil"/>
          <w:right w:val="nil"/>
          <w:between w:val="nil"/>
        </w:pBdr>
        <w:spacing w:line="240" w:lineRule="auto"/>
        <w:ind w:left="709"/>
        <w:rPr>
          <w:rFonts w:eastAsia="Tahoma"/>
          <w:color w:val="000000"/>
          <w:sz w:val="22"/>
        </w:rPr>
      </w:pPr>
    </w:p>
    <w:p w14:paraId="3E3AB912" w14:textId="16233877" w:rsidR="00E23902"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The purchase right of the Shareholders entitled to the Call Option is relative to the number of </w:t>
      </w:r>
      <w:r w:rsidR="004D606E">
        <w:rPr>
          <w:rFonts w:eastAsia="Tahoma"/>
          <w:color w:val="000000"/>
          <w:sz w:val="22"/>
        </w:rPr>
        <w:t>Shares</w:t>
      </w:r>
      <w:r w:rsidRPr="002836DD">
        <w:rPr>
          <w:rFonts w:eastAsia="Tahoma"/>
          <w:color w:val="000000"/>
          <w:sz w:val="22"/>
        </w:rPr>
        <w:t xml:space="preserve"> they hold in relation to the total number of </w:t>
      </w:r>
      <w:r w:rsidR="004D606E">
        <w:rPr>
          <w:rFonts w:eastAsia="Tahoma"/>
          <w:color w:val="000000"/>
          <w:sz w:val="22"/>
        </w:rPr>
        <w:t>Shares</w:t>
      </w:r>
      <w:r w:rsidRPr="002836DD">
        <w:rPr>
          <w:rFonts w:eastAsia="Tahoma"/>
          <w:color w:val="000000"/>
          <w:sz w:val="22"/>
        </w:rPr>
        <w:t xml:space="preserve"> that all the Shareholders entitled to Call Option together hold in their possession (the “</w:t>
      </w:r>
      <w:r w:rsidRPr="002836DD">
        <w:rPr>
          <w:rFonts w:eastAsia="Tahoma"/>
          <w:b/>
          <w:bCs/>
          <w:color w:val="000000"/>
          <w:sz w:val="22"/>
        </w:rPr>
        <w:t>First Rank Shareholders</w:t>
      </w:r>
      <w:r w:rsidRPr="002836DD">
        <w:rPr>
          <w:rFonts w:eastAsia="Tahoma"/>
          <w:color w:val="000000"/>
          <w:sz w:val="22"/>
        </w:rPr>
        <w:t xml:space="preserve">”). The part of the Call Option that is not exercised by one party, belongs to the other shareholders who benefit from the Call Option. The Shareholders entitled to the Call Option can always reach a different distribution agreement. They shall inform the outgoing Manager and the Board of Directors of this at the appropriate time. </w:t>
      </w:r>
    </w:p>
    <w:p w14:paraId="0490E48E" w14:textId="77777777" w:rsidR="004C225A" w:rsidRDefault="004C225A" w:rsidP="002836DD">
      <w:pPr>
        <w:pBdr>
          <w:top w:val="nil"/>
          <w:left w:val="nil"/>
          <w:bottom w:val="nil"/>
          <w:right w:val="nil"/>
          <w:between w:val="nil"/>
        </w:pBdr>
        <w:spacing w:line="240" w:lineRule="auto"/>
        <w:rPr>
          <w:rFonts w:eastAsia="Tahoma"/>
          <w:color w:val="000000"/>
          <w:sz w:val="22"/>
        </w:rPr>
      </w:pPr>
    </w:p>
    <w:p w14:paraId="2A255CFB" w14:textId="6039EAD2" w:rsidR="004C225A" w:rsidRPr="002836DD" w:rsidRDefault="004C225A"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The Call Option</w:t>
      </w:r>
      <w:r>
        <w:rPr>
          <w:rFonts w:eastAsia="Tahoma"/>
          <w:color w:val="000000"/>
          <w:sz w:val="22"/>
        </w:rPr>
        <w:t>, however,</w:t>
      </w:r>
      <w:r w:rsidRPr="002836DD">
        <w:rPr>
          <w:rFonts w:eastAsia="Tahoma"/>
          <w:color w:val="000000"/>
          <w:sz w:val="22"/>
        </w:rPr>
        <w:t xml:space="preserve"> must be exercised by the Shareholders entitled to the Call Option on the totality of the </w:t>
      </w:r>
      <w:r w:rsidR="004D606E">
        <w:rPr>
          <w:rFonts w:eastAsia="Tahoma"/>
          <w:color w:val="000000"/>
          <w:sz w:val="22"/>
        </w:rPr>
        <w:t>Shares</w:t>
      </w:r>
      <w:r w:rsidRPr="002836DD">
        <w:rPr>
          <w:rFonts w:eastAsia="Tahoma"/>
          <w:color w:val="000000"/>
          <w:sz w:val="22"/>
        </w:rPr>
        <w:t xml:space="preserve"> to which the Call Option relates.</w:t>
      </w:r>
    </w:p>
    <w:p w14:paraId="6DDAB77C" w14:textId="77777777" w:rsidR="00E23902" w:rsidRPr="002836DD" w:rsidRDefault="00E23902" w:rsidP="002836DD">
      <w:pPr>
        <w:pBdr>
          <w:top w:val="nil"/>
          <w:left w:val="nil"/>
          <w:bottom w:val="nil"/>
          <w:right w:val="nil"/>
          <w:between w:val="nil"/>
        </w:pBdr>
        <w:spacing w:line="240" w:lineRule="auto"/>
        <w:ind w:left="709"/>
        <w:rPr>
          <w:rFonts w:eastAsia="Tahoma"/>
          <w:color w:val="000000"/>
          <w:sz w:val="22"/>
        </w:rPr>
      </w:pPr>
    </w:p>
    <w:p w14:paraId="1A102094" w14:textId="0066616A" w:rsidR="00082039"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The purchase right procedure is conducted between those parties who, within the time limit applicable to the pre-emptive right, have expressed their wish to exercise their </w:t>
      </w:r>
      <w:r w:rsidR="004006E7" w:rsidRPr="002836DD">
        <w:rPr>
          <w:rFonts w:eastAsia="Tahoma"/>
          <w:color w:val="000000"/>
          <w:sz w:val="22"/>
        </w:rPr>
        <w:t>Call Option</w:t>
      </w:r>
      <w:r w:rsidRPr="002836DD">
        <w:rPr>
          <w:rFonts w:eastAsia="Tahoma"/>
          <w:color w:val="000000"/>
          <w:sz w:val="22"/>
        </w:rPr>
        <w:t xml:space="preserve">. </w:t>
      </w:r>
    </w:p>
    <w:p w14:paraId="676B659D" w14:textId="77777777" w:rsidR="00E23902" w:rsidRDefault="00E23902" w:rsidP="002836DD">
      <w:pPr>
        <w:pBdr>
          <w:top w:val="nil"/>
          <w:left w:val="nil"/>
          <w:bottom w:val="nil"/>
          <w:right w:val="nil"/>
          <w:between w:val="nil"/>
        </w:pBdr>
        <w:spacing w:line="240" w:lineRule="auto"/>
        <w:rPr>
          <w:rFonts w:eastAsia="Tahoma"/>
          <w:color w:val="000000"/>
          <w:sz w:val="22"/>
        </w:rPr>
      </w:pPr>
    </w:p>
    <w:p w14:paraId="16007EBA" w14:textId="77777777" w:rsidR="00976BC5" w:rsidRPr="002836DD" w:rsidRDefault="00976BC5" w:rsidP="002836DD">
      <w:pPr>
        <w:pBdr>
          <w:top w:val="nil"/>
          <w:left w:val="nil"/>
          <w:bottom w:val="nil"/>
          <w:right w:val="nil"/>
          <w:between w:val="nil"/>
        </w:pBdr>
        <w:spacing w:line="240" w:lineRule="auto"/>
        <w:rPr>
          <w:rFonts w:eastAsia="Tahoma"/>
          <w:color w:val="000000"/>
          <w:sz w:val="22"/>
        </w:rPr>
      </w:pPr>
    </w:p>
    <w:p w14:paraId="1E262F8C"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u w:val="single"/>
        </w:rPr>
        <w:t>Period of validity of the Call Option.</w:t>
      </w:r>
    </w:p>
    <w:p w14:paraId="39FADCD6" w14:textId="7B1B52BB"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The Call Option as granted by this Appendix is of indefinite duration.</w:t>
      </w:r>
    </w:p>
    <w:p w14:paraId="67F6C273" w14:textId="77777777" w:rsidR="00E23902" w:rsidRDefault="00E23902" w:rsidP="002836DD">
      <w:pPr>
        <w:pBdr>
          <w:top w:val="nil"/>
          <w:left w:val="nil"/>
          <w:bottom w:val="nil"/>
          <w:right w:val="nil"/>
          <w:between w:val="nil"/>
        </w:pBdr>
        <w:spacing w:line="240" w:lineRule="auto"/>
        <w:rPr>
          <w:rFonts w:eastAsia="Tahoma"/>
          <w:color w:val="000000"/>
          <w:sz w:val="22"/>
        </w:rPr>
      </w:pPr>
    </w:p>
    <w:p w14:paraId="03193535" w14:textId="77777777" w:rsidR="00976BC5" w:rsidRPr="002836DD" w:rsidRDefault="00976BC5" w:rsidP="002836DD">
      <w:pPr>
        <w:pBdr>
          <w:top w:val="nil"/>
          <w:left w:val="nil"/>
          <w:bottom w:val="nil"/>
          <w:right w:val="nil"/>
          <w:between w:val="nil"/>
        </w:pBdr>
        <w:spacing w:line="240" w:lineRule="auto"/>
        <w:rPr>
          <w:rFonts w:eastAsia="Tahoma"/>
          <w:color w:val="000000"/>
          <w:sz w:val="22"/>
        </w:rPr>
      </w:pPr>
    </w:p>
    <w:p w14:paraId="008EA546"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u w:val="single"/>
        </w:rPr>
        <w:t>Price</w:t>
      </w:r>
    </w:p>
    <w:p w14:paraId="4E8248BB" w14:textId="19B1802F" w:rsidR="007C23B2" w:rsidRPr="002836DD" w:rsidRDefault="007C23B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The price at which the Call Option (hereinafter the "</w:t>
      </w:r>
      <w:r w:rsidRPr="002836DD">
        <w:rPr>
          <w:rFonts w:eastAsia="Tahoma"/>
          <w:b/>
          <w:bCs/>
          <w:color w:val="000000"/>
          <w:sz w:val="22"/>
        </w:rPr>
        <w:t>Call Option Price</w:t>
      </w:r>
      <w:r w:rsidRPr="002836DD">
        <w:rPr>
          <w:rFonts w:eastAsia="Tahoma"/>
          <w:color w:val="000000"/>
          <w:sz w:val="22"/>
        </w:rPr>
        <w:t xml:space="preserve">") may be exercised is determined as follows: </w:t>
      </w:r>
    </w:p>
    <w:p w14:paraId="0F71C685" w14:textId="28F25FF8" w:rsidR="00E11D55" w:rsidRPr="002836DD" w:rsidRDefault="00E11D55" w:rsidP="002836DD">
      <w:pPr>
        <w:pStyle w:val="Lijstalinea"/>
        <w:numPr>
          <w:ilvl w:val="0"/>
          <w:numId w:val="40"/>
        </w:num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in the case of a Good Leaver Situation, a price per Leaver Share equal to the Market Value of the </w:t>
      </w:r>
      <w:proofErr w:type="gramStart"/>
      <w:r w:rsidR="004D606E">
        <w:rPr>
          <w:rFonts w:eastAsia="Tahoma"/>
          <w:color w:val="000000"/>
          <w:sz w:val="22"/>
        </w:rPr>
        <w:t>Shares</w:t>
      </w:r>
      <w:r w:rsidR="00CD1C1F">
        <w:rPr>
          <w:rFonts w:eastAsia="Tahoma"/>
          <w:color w:val="000000"/>
          <w:sz w:val="22"/>
        </w:rPr>
        <w:t>;</w:t>
      </w:r>
      <w:proofErr w:type="gramEnd"/>
    </w:p>
    <w:p w14:paraId="6D033A39" w14:textId="75587339" w:rsidR="000F6CB5" w:rsidRPr="002836DD" w:rsidRDefault="007C23B2" w:rsidP="002836DD">
      <w:pPr>
        <w:pStyle w:val="Lijstalinea"/>
        <w:numPr>
          <w:ilvl w:val="0"/>
          <w:numId w:val="40"/>
        </w:num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in the case of a Bad Leaver Situation, a price per Leaver Share equal to </w:t>
      </w:r>
      <w:r w:rsidR="00CD1C1F">
        <w:rPr>
          <w:rFonts w:eastAsia="Tahoma"/>
          <w:color w:val="000000"/>
          <w:sz w:val="22"/>
        </w:rPr>
        <w:t>[</w:t>
      </w:r>
      <w:r w:rsidRPr="00CD1C1F">
        <w:rPr>
          <w:rFonts w:eastAsia="Tahoma"/>
          <w:color w:val="000000"/>
          <w:sz w:val="22"/>
          <w:highlight w:val="yellow"/>
        </w:rPr>
        <w:t>25%</w:t>
      </w:r>
      <w:r w:rsidR="00CD1C1F" w:rsidRPr="00CD1C1F">
        <w:rPr>
          <w:rFonts w:eastAsia="Tahoma"/>
          <w:color w:val="000000"/>
          <w:sz w:val="22"/>
          <w:highlight w:val="yellow"/>
        </w:rPr>
        <w:t>-75%</w:t>
      </w:r>
      <w:r w:rsidR="00CD1C1F">
        <w:rPr>
          <w:rFonts w:eastAsia="Tahoma"/>
          <w:color w:val="000000"/>
          <w:sz w:val="22"/>
        </w:rPr>
        <w:t>]</w:t>
      </w:r>
      <w:r w:rsidRPr="002836DD">
        <w:rPr>
          <w:rFonts w:eastAsia="Tahoma"/>
          <w:color w:val="000000"/>
          <w:sz w:val="22"/>
        </w:rPr>
        <w:t xml:space="preserve"> of the Market </w:t>
      </w:r>
      <w:r w:rsidR="000F6CB5" w:rsidRPr="002836DD">
        <w:rPr>
          <w:rFonts w:eastAsia="Tahoma"/>
          <w:color w:val="000000"/>
          <w:sz w:val="22"/>
        </w:rPr>
        <w:t>Value</w:t>
      </w:r>
      <w:r w:rsidRPr="002836DD">
        <w:rPr>
          <w:rFonts w:eastAsia="Tahoma"/>
          <w:color w:val="000000"/>
          <w:sz w:val="22"/>
        </w:rPr>
        <w:t xml:space="preserve"> of the Leaver </w:t>
      </w:r>
      <w:r w:rsidR="004D606E">
        <w:rPr>
          <w:rFonts w:eastAsia="Tahoma"/>
          <w:color w:val="000000"/>
          <w:sz w:val="22"/>
        </w:rPr>
        <w:t>Shares</w:t>
      </w:r>
      <w:r w:rsidR="00CD1C1F">
        <w:rPr>
          <w:rFonts w:eastAsia="Tahoma"/>
          <w:color w:val="000000"/>
          <w:sz w:val="22"/>
        </w:rPr>
        <w:t>.</w:t>
      </w:r>
    </w:p>
    <w:p w14:paraId="759BE688" w14:textId="77777777" w:rsidR="007C23B2" w:rsidRPr="002836DD" w:rsidRDefault="007C23B2" w:rsidP="002836DD">
      <w:pPr>
        <w:pBdr>
          <w:top w:val="nil"/>
          <w:left w:val="nil"/>
          <w:bottom w:val="nil"/>
          <w:right w:val="nil"/>
          <w:between w:val="nil"/>
        </w:pBdr>
        <w:spacing w:line="240" w:lineRule="auto"/>
        <w:rPr>
          <w:rFonts w:eastAsia="Tahoma"/>
          <w:color w:val="000000"/>
          <w:sz w:val="22"/>
        </w:rPr>
      </w:pPr>
    </w:p>
    <w:p w14:paraId="67E54CEF" w14:textId="1870CAC8" w:rsidR="00C8596E" w:rsidRPr="002836DD" w:rsidRDefault="00B93A17"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The</w:t>
      </w:r>
      <w:r w:rsidR="00E23902" w:rsidRPr="002836DD">
        <w:rPr>
          <w:rFonts w:eastAsia="Tahoma"/>
          <w:color w:val="000000"/>
          <w:sz w:val="22"/>
        </w:rPr>
        <w:t xml:space="preserve"> "</w:t>
      </w:r>
      <w:r w:rsidR="00E23902" w:rsidRPr="002836DD">
        <w:rPr>
          <w:rFonts w:eastAsia="Tahoma"/>
          <w:b/>
          <w:bCs/>
          <w:color w:val="000000"/>
          <w:sz w:val="22"/>
        </w:rPr>
        <w:t>Market value</w:t>
      </w:r>
      <w:r w:rsidR="00E23902" w:rsidRPr="002836DD">
        <w:rPr>
          <w:rFonts w:eastAsia="Tahoma"/>
          <w:color w:val="000000"/>
          <w:sz w:val="22"/>
        </w:rPr>
        <w:t xml:space="preserve">" is determined taking into account the following elements: the Company is viewed as a going </w:t>
      </w:r>
      <w:proofErr w:type="gramStart"/>
      <w:r w:rsidR="00E23902" w:rsidRPr="002836DD">
        <w:rPr>
          <w:rFonts w:eastAsia="Tahoma"/>
          <w:color w:val="000000"/>
          <w:sz w:val="22"/>
        </w:rPr>
        <w:t>concern,</w:t>
      </w:r>
      <w:proofErr w:type="gramEnd"/>
      <w:r w:rsidR="00E23902" w:rsidRPr="002836DD">
        <w:rPr>
          <w:rFonts w:eastAsia="Tahoma"/>
          <w:color w:val="000000"/>
          <w:sz w:val="22"/>
        </w:rPr>
        <w:t xml:space="preserve"> the sale is a voluntary sale and no distinction is made between a minority or majority shareholding. </w:t>
      </w:r>
    </w:p>
    <w:p w14:paraId="44AF7ECD" w14:textId="77777777" w:rsidR="00C8596E" w:rsidRPr="002836DD" w:rsidRDefault="00C8596E" w:rsidP="002836DD">
      <w:pPr>
        <w:pBdr>
          <w:top w:val="nil"/>
          <w:left w:val="nil"/>
          <w:bottom w:val="nil"/>
          <w:right w:val="nil"/>
          <w:between w:val="nil"/>
        </w:pBdr>
        <w:spacing w:line="240" w:lineRule="auto"/>
        <w:rPr>
          <w:rFonts w:eastAsia="Tahoma"/>
          <w:color w:val="000000"/>
          <w:sz w:val="22"/>
        </w:rPr>
      </w:pPr>
    </w:p>
    <w:p w14:paraId="7B672CB1" w14:textId="5D495282"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lastRenderedPageBreak/>
        <w:t xml:space="preserve">In the first instance, the </w:t>
      </w:r>
      <w:r w:rsidR="00C8596E" w:rsidRPr="002836DD">
        <w:rPr>
          <w:rFonts w:eastAsia="Tahoma"/>
          <w:color w:val="000000"/>
          <w:sz w:val="22"/>
        </w:rPr>
        <w:t>M</w:t>
      </w:r>
      <w:r w:rsidRPr="002836DD">
        <w:rPr>
          <w:rFonts w:eastAsia="Tahoma"/>
          <w:color w:val="000000"/>
          <w:sz w:val="22"/>
        </w:rPr>
        <w:t xml:space="preserve">arket </w:t>
      </w:r>
      <w:r w:rsidR="00C8596E" w:rsidRPr="002836DD">
        <w:rPr>
          <w:rFonts w:eastAsia="Tahoma"/>
          <w:color w:val="000000"/>
          <w:sz w:val="22"/>
        </w:rPr>
        <w:t>V</w:t>
      </w:r>
      <w:r w:rsidRPr="002836DD">
        <w:rPr>
          <w:rFonts w:eastAsia="Tahoma"/>
          <w:color w:val="000000"/>
          <w:sz w:val="22"/>
        </w:rPr>
        <w:t xml:space="preserve">alue is determined in mutual consultation between the Manager and the Shareholders entitled to the Call Option. If the </w:t>
      </w:r>
      <w:r w:rsidR="00C8596E" w:rsidRPr="002836DD">
        <w:rPr>
          <w:rFonts w:eastAsia="Tahoma"/>
          <w:color w:val="000000"/>
          <w:sz w:val="22"/>
        </w:rPr>
        <w:t>P</w:t>
      </w:r>
      <w:r w:rsidRPr="002836DD">
        <w:rPr>
          <w:rFonts w:eastAsia="Tahoma"/>
          <w:color w:val="000000"/>
          <w:sz w:val="22"/>
        </w:rPr>
        <w:t xml:space="preserve">arties do not reach an agreement on the </w:t>
      </w:r>
      <w:r w:rsidR="00C8596E" w:rsidRPr="002836DD">
        <w:rPr>
          <w:rFonts w:eastAsia="Tahoma"/>
          <w:color w:val="000000"/>
          <w:sz w:val="22"/>
        </w:rPr>
        <w:t>M</w:t>
      </w:r>
      <w:r w:rsidRPr="002836DD">
        <w:rPr>
          <w:rFonts w:eastAsia="Tahoma"/>
          <w:color w:val="000000"/>
          <w:sz w:val="22"/>
        </w:rPr>
        <w:t xml:space="preserve">arket </w:t>
      </w:r>
      <w:r w:rsidR="00C8596E" w:rsidRPr="002836DD">
        <w:rPr>
          <w:rFonts w:eastAsia="Tahoma"/>
          <w:color w:val="000000"/>
          <w:sz w:val="22"/>
        </w:rPr>
        <w:t>V</w:t>
      </w:r>
      <w:r w:rsidRPr="002836DD">
        <w:rPr>
          <w:rFonts w:eastAsia="Tahoma"/>
          <w:color w:val="000000"/>
          <w:sz w:val="22"/>
        </w:rPr>
        <w:t xml:space="preserve">alue of the </w:t>
      </w:r>
      <w:r w:rsidR="004D606E">
        <w:rPr>
          <w:rFonts w:eastAsia="Tahoma"/>
          <w:color w:val="000000"/>
          <w:sz w:val="22"/>
        </w:rPr>
        <w:t>Shares</w:t>
      </w:r>
      <w:r w:rsidRPr="002836DD">
        <w:rPr>
          <w:rFonts w:eastAsia="Tahoma"/>
          <w:color w:val="000000"/>
          <w:sz w:val="22"/>
        </w:rPr>
        <w:t xml:space="preserve"> within a period of fourteen (14) days from the Date of Termination (</w:t>
      </w:r>
      <w:r w:rsidR="00B9295D">
        <w:rPr>
          <w:rFonts w:eastAsia="Tahoma"/>
          <w:color w:val="000000"/>
          <w:sz w:val="22"/>
        </w:rPr>
        <w:t>as defined hereafter</w:t>
      </w:r>
      <w:r w:rsidRPr="002836DD">
        <w:rPr>
          <w:rFonts w:eastAsia="Tahoma"/>
          <w:color w:val="000000"/>
          <w:sz w:val="22"/>
        </w:rPr>
        <w:t xml:space="preserve">), they will in consultation with each other within the period of fourteen (14) days appoint an expert, who will be chosen from the list of auditors approved in </w:t>
      </w:r>
      <w:r w:rsidR="00C8596E" w:rsidRPr="002836DD">
        <w:rPr>
          <w:rFonts w:eastAsia="Tahoma"/>
          <w:color w:val="000000"/>
          <w:sz w:val="22"/>
        </w:rPr>
        <w:t>[</w:t>
      </w:r>
      <w:r w:rsidR="00C8596E" w:rsidRPr="002836DD">
        <w:rPr>
          <w:rFonts w:eastAsia="Tahoma"/>
          <w:color w:val="000000"/>
          <w:sz w:val="22"/>
          <w:highlight w:val="yellow"/>
        </w:rPr>
        <w:t>COUNTRY</w:t>
      </w:r>
      <w:r w:rsidR="00C8596E" w:rsidRPr="002836DD">
        <w:rPr>
          <w:rFonts w:eastAsia="Tahoma"/>
          <w:color w:val="000000"/>
          <w:sz w:val="22"/>
        </w:rPr>
        <w:t>]</w:t>
      </w:r>
      <w:r w:rsidRPr="002836DD">
        <w:rPr>
          <w:rFonts w:eastAsia="Tahoma"/>
          <w:color w:val="000000"/>
          <w:sz w:val="22"/>
        </w:rPr>
        <w:t xml:space="preserve">. If the </w:t>
      </w:r>
      <w:r w:rsidR="0010719E" w:rsidRPr="002836DD">
        <w:rPr>
          <w:rFonts w:eastAsia="Tahoma"/>
          <w:color w:val="000000"/>
          <w:sz w:val="22"/>
        </w:rPr>
        <w:t>Manager and the Shareholders entitled to the Call Option</w:t>
      </w:r>
      <w:r w:rsidRPr="002836DD">
        <w:rPr>
          <w:rFonts w:eastAsia="Tahoma"/>
          <w:color w:val="000000"/>
          <w:sz w:val="22"/>
        </w:rPr>
        <w:t xml:space="preserve"> are unable to appoint an expert by mutual agreement within the set period, the most diligent party may request the President of the Enterprise Court of the district in which the registered office of the Company is situated to appoint an expert from the list of approved auditors. This expert will determine the Market Value within thirty (30) days of his appointment in a final and binding matter. The date on which the Market Value is determined between the parties or the date on which the price is notified to the Company by the appointed expert shall be deemed to be the "</w:t>
      </w:r>
      <w:r w:rsidRPr="002836DD">
        <w:rPr>
          <w:rFonts w:eastAsia="Tahoma"/>
          <w:b/>
          <w:bCs/>
          <w:color w:val="000000"/>
          <w:sz w:val="22"/>
        </w:rPr>
        <w:t>Date of Price Determination</w:t>
      </w:r>
      <w:r w:rsidRPr="002836DD">
        <w:rPr>
          <w:rFonts w:eastAsia="Tahoma"/>
          <w:color w:val="000000"/>
          <w:sz w:val="22"/>
        </w:rPr>
        <w:t xml:space="preserve">". </w:t>
      </w:r>
    </w:p>
    <w:p w14:paraId="402A8055" w14:textId="0A717041" w:rsidR="00E23902" w:rsidRPr="002836DD" w:rsidRDefault="0010719E" w:rsidP="002836DD">
      <w:pPr>
        <w:pBdr>
          <w:top w:val="nil"/>
          <w:left w:val="nil"/>
          <w:bottom w:val="nil"/>
          <w:right w:val="nil"/>
          <w:between w:val="nil"/>
        </w:pBdr>
        <w:spacing w:line="240" w:lineRule="auto"/>
        <w:rPr>
          <w:rFonts w:eastAsia="Tahoma"/>
          <w:color w:val="000000"/>
          <w:sz w:val="22"/>
        </w:rPr>
      </w:pPr>
      <w:r>
        <w:rPr>
          <w:rFonts w:eastAsia="Tahoma"/>
          <w:color w:val="000000"/>
          <w:sz w:val="22"/>
        </w:rPr>
        <w:t xml:space="preserve"> </w:t>
      </w:r>
    </w:p>
    <w:p w14:paraId="398A0FD3"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p>
    <w:p w14:paraId="008DEE6B"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u w:val="single"/>
        </w:rPr>
        <w:t xml:space="preserve">Exercise of the Call Option. </w:t>
      </w:r>
    </w:p>
    <w:p w14:paraId="60002D66" w14:textId="2325A8E7"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The Call Option can be exercised </w:t>
      </w:r>
      <w:r w:rsidR="00A95FE3" w:rsidRPr="002836DD">
        <w:rPr>
          <w:rFonts w:eastAsia="Tahoma"/>
          <w:color w:val="000000"/>
          <w:sz w:val="22"/>
        </w:rPr>
        <w:t>up to</w:t>
      </w:r>
      <w:r w:rsidR="009E39E5" w:rsidRPr="002836DD">
        <w:rPr>
          <w:rFonts w:eastAsia="Tahoma"/>
          <w:color w:val="000000"/>
          <w:sz w:val="22"/>
        </w:rPr>
        <w:t xml:space="preserve"> [</w:t>
      </w:r>
      <w:r w:rsidR="009E39E5" w:rsidRPr="002836DD">
        <w:rPr>
          <w:rFonts w:eastAsia="Tahoma"/>
          <w:color w:val="000000"/>
          <w:sz w:val="22"/>
          <w:highlight w:val="yellow"/>
        </w:rPr>
        <w:t>twenty</w:t>
      </w:r>
      <w:r w:rsidR="00A95FE3" w:rsidRPr="002836DD">
        <w:rPr>
          <w:rFonts w:eastAsia="Tahoma"/>
          <w:color w:val="000000"/>
          <w:sz w:val="22"/>
          <w:highlight w:val="yellow"/>
        </w:rPr>
        <w:t xml:space="preserve"> </w:t>
      </w:r>
      <w:r w:rsidR="009E39E5" w:rsidRPr="002836DD">
        <w:rPr>
          <w:rFonts w:eastAsia="Tahoma"/>
          <w:color w:val="000000"/>
          <w:sz w:val="22"/>
          <w:highlight w:val="yellow"/>
        </w:rPr>
        <w:t>(2</w:t>
      </w:r>
      <w:r w:rsidR="00A95FE3" w:rsidRPr="002836DD">
        <w:rPr>
          <w:rFonts w:eastAsia="Tahoma"/>
          <w:color w:val="000000"/>
          <w:sz w:val="22"/>
          <w:highlight w:val="yellow"/>
        </w:rPr>
        <w:t>0</w:t>
      </w:r>
      <w:r w:rsidR="009E39E5" w:rsidRPr="00976BC5">
        <w:rPr>
          <w:rFonts w:eastAsia="Tahoma"/>
          <w:color w:val="000000"/>
          <w:sz w:val="22"/>
          <w:highlight w:val="yellow"/>
        </w:rPr>
        <w:t>)</w:t>
      </w:r>
      <w:r w:rsidR="009E39E5" w:rsidRPr="002836DD">
        <w:rPr>
          <w:rFonts w:eastAsia="Tahoma"/>
          <w:color w:val="000000"/>
          <w:sz w:val="22"/>
        </w:rPr>
        <w:t>]</w:t>
      </w:r>
      <w:r w:rsidR="00A95FE3" w:rsidRPr="002836DD">
        <w:rPr>
          <w:rFonts w:eastAsia="Tahoma"/>
          <w:color w:val="000000"/>
          <w:sz w:val="22"/>
        </w:rPr>
        <w:t xml:space="preserve"> </w:t>
      </w:r>
      <w:r w:rsidR="009E39E5" w:rsidRPr="002836DD">
        <w:rPr>
          <w:rFonts w:eastAsia="Tahoma"/>
          <w:color w:val="000000"/>
          <w:sz w:val="22"/>
        </w:rPr>
        <w:t>working</w:t>
      </w:r>
      <w:r w:rsidR="00A95FE3" w:rsidRPr="002836DD">
        <w:rPr>
          <w:rFonts w:eastAsia="Tahoma"/>
          <w:color w:val="000000"/>
          <w:sz w:val="22"/>
        </w:rPr>
        <w:t xml:space="preserve"> days </w:t>
      </w:r>
      <w:r w:rsidR="00074638" w:rsidRPr="002836DD">
        <w:rPr>
          <w:rFonts w:eastAsia="Tahoma"/>
          <w:color w:val="000000"/>
          <w:sz w:val="22"/>
        </w:rPr>
        <w:t>after</w:t>
      </w:r>
      <w:r w:rsidRPr="002836DD">
        <w:rPr>
          <w:rFonts w:eastAsia="Tahoma"/>
          <w:color w:val="000000"/>
          <w:sz w:val="22"/>
        </w:rPr>
        <w:t xml:space="preserve"> the termination of the cooperation agreement with the Manager has been notified or agreed (the "</w:t>
      </w:r>
      <w:r w:rsidRPr="002836DD">
        <w:rPr>
          <w:rFonts w:eastAsia="Tahoma"/>
          <w:b/>
          <w:bCs/>
          <w:color w:val="000000"/>
          <w:sz w:val="22"/>
        </w:rPr>
        <w:t>Date of Termination</w:t>
      </w:r>
      <w:r w:rsidRPr="002836DD">
        <w:rPr>
          <w:rFonts w:eastAsia="Tahoma"/>
          <w:color w:val="000000"/>
          <w:sz w:val="22"/>
        </w:rPr>
        <w:t>"). At the time of termination, the Board of Directors will inform the First Rank Shareholders entitled to the Call Option by a registered letter</w:t>
      </w:r>
      <w:r w:rsidR="003A577A" w:rsidRPr="002836DD">
        <w:rPr>
          <w:rFonts w:eastAsia="Tahoma"/>
          <w:color w:val="000000"/>
          <w:sz w:val="22"/>
        </w:rPr>
        <w:t xml:space="preserve"> </w:t>
      </w:r>
      <w:r w:rsidRPr="002836DD">
        <w:rPr>
          <w:rFonts w:eastAsia="Tahoma"/>
          <w:color w:val="000000"/>
          <w:sz w:val="22"/>
        </w:rPr>
        <w:t>in an "</w:t>
      </w:r>
      <w:r w:rsidRPr="002836DD">
        <w:rPr>
          <w:rFonts w:eastAsia="Tahoma"/>
          <w:b/>
          <w:bCs/>
          <w:color w:val="000000"/>
          <w:sz w:val="22"/>
        </w:rPr>
        <w:t>Initial Notice</w:t>
      </w:r>
      <w:r w:rsidRPr="002836DD">
        <w:rPr>
          <w:rFonts w:eastAsia="Tahoma"/>
          <w:color w:val="000000"/>
          <w:sz w:val="22"/>
        </w:rPr>
        <w:t xml:space="preserve">": </w:t>
      </w:r>
    </w:p>
    <w:p w14:paraId="01DA9A8B"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p>
    <w:p w14:paraId="3A67886F" w14:textId="77777777" w:rsidR="00E23902" w:rsidRPr="002836DD" w:rsidRDefault="00E23902" w:rsidP="002836DD">
      <w:pPr>
        <w:numPr>
          <w:ilvl w:val="2"/>
          <w:numId w:val="31"/>
        </w:numPr>
        <w:pBdr>
          <w:top w:val="nil"/>
          <w:left w:val="nil"/>
          <w:bottom w:val="nil"/>
          <w:right w:val="nil"/>
          <w:between w:val="nil"/>
        </w:pBdr>
        <w:suppressAutoHyphens w:val="0"/>
        <w:spacing w:line="240" w:lineRule="auto"/>
        <w:ind w:hanging="360"/>
        <w:rPr>
          <w:rFonts w:eastAsia="Tahoma"/>
          <w:color w:val="000000"/>
          <w:sz w:val="22"/>
        </w:rPr>
      </w:pPr>
      <w:r w:rsidRPr="002836DD">
        <w:rPr>
          <w:rFonts w:eastAsia="Tahoma"/>
          <w:color w:val="000000"/>
          <w:sz w:val="22"/>
        </w:rPr>
        <w:t xml:space="preserve">the Date of Termination of the cooperation </w:t>
      </w:r>
      <w:proofErr w:type="gramStart"/>
      <w:r w:rsidRPr="002836DD">
        <w:rPr>
          <w:rFonts w:eastAsia="Tahoma"/>
          <w:color w:val="000000"/>
          <w:sz w:val="22"/>
        </w:rPr>
        <w:t>agreement;</w:t>
      </w:r>
      <w:proofErr w:type="gramEnd"/>
    </w:p>
    <w:p w14:paraId="30E9DE2C" w14:textId="60EF285B" w:rsidR="00E23902" w:rsidRPr="002836DD" w:rsidRDefault="00E23902" w:rsidP="002836DD">
      <w:pPr>
        <w:numPr>
          <w:ilvl w:val="2"/>
          <w:numId w:val="31"/>
        </w:numPr>
        <w:pBdr>
          <w:top w:val="nil"/>
          <w:left w:val="nil"/>
          <w:bottom w:val="nil"/>
          <w:right w:val="nil"/>
          <w:between w:val="nil"/>
        </w:pBdr>
        <w:suppressAutoHyphens w:val="0"/>
        <w:spacing w:line="240" w:lineRule="auto"/>
        <w:ind w:hanging="360"/>
        <w:rPr>
          <w:rFonts w:eastAsia="Tahoma"/>
          <w:color w:val="000000"/>
          <w:sz w:val="22"/>
        </w:rPr>
      </w:pPr>
      <w:r w:rsidRPr="002836DD">
        <w:rPr>
          <w:rFonts w:eastAsia="Tahoma"/>
          <w:color w:val="000000"/>
          <w:sz w:val="22"/>
        </w:rPr>
        <w:t xml:space="preserve">the number of </w:t>
      </w:r>
      <w:r w:rsidR="004D606E">
        <w:rPr>
          <w:rFonts w:eastAsia="Tahoma"/>
          <w:color w:val="000000"/>
          <w:sz w:val="22"/>
        </w:rPr>
        <w:t>Shares</w:t>
      </w:r>
      <w:r w:rsidRPr="002836DD">
        <w:rPr>
          <w:rFonts w:eastAsia="Tahoma"/>
          <w:color w:val="000000"/>
          <w:sz w:val="22"/>
        </w:rPr>
        <w:t xml:space="preserve"> on which the shareholders entitled to Call Option have a right to exercise the Call Option; and</w:t>
      </w:r>
    </w:p>
    <w:p w14:paraId="16FD1248" w14:textId="51EC10CF" w:rsidR="00E23902" w:rsidRPr="002836DD" w:rsidRDefault="00E23902" w:rsidP="002836DD">
      <w:pPr>
        <w:numPr>
          <w:ilvl w:val="2"/>
          <w:numId w:val="31"/>
        </w:numPr>
        <w:pBdr>
          <w:top w:val="nil"/>
          <w:left w:val="nil"/>
          <w:bottom w:val="nil"/>
          <w:right w:val="nil"/>
          <w:between w:val="nil"/>
        </w:pBdr>
        <w:suppressAutoHyphens w:val="0"/>
        <w:spacing w:line="240" w:lineRule="auto"/>
        <w:ind w:hanging="360"/>
        <w:rPr>
          <w:rFonts w:eastAsia="Tahoma"/>
          <w:color w:val="000000"/>
          <w:sz w:val="22"/>
        </w:rPr>
      </w:pPr>
      <w:r w:rsidRPr="002836DD">
        <w:rPr>
          <w:rFonts w:eastAsia="Tahoma"/>
          <w:color w:val="000000"/>
          <w:sz w:val="22"/>
        </w:rPr>
        <w:t xml:space="preserve">the number of </w:t>
      </w:r>
      <w:r w:rsidR="004D606E">
        <w:rPr>
          <w:rFonts w:eastAsia="Tahoma"/>
          <w:color w:val="000000"/>
          <w:sz w:val="22"/>
        </w:rPr>
        <w:t>Shares</w:t>
      </w:r>
      <w:r w:rsidRPr="002836DD">
        <w:rPr>
          <w:rFonts w:eastAsia="Tahoma"/>
          <w:color w:val="000000"/>
          <w:sz w:val="22"/>
        </w:rPr>
        <w:t xml:space="preserve"> on which each party concerned has a Call option according to the proportional distribution. </w:t>
      </w:r>
    </w:p>
    <w:p w14:paraId="05B314E6" w14:textId="77777777" w:rsidR="00E23902" w:rsidRPr="002836DD" w:rsidRDefault="00E23902" w:rsidP="002836DD">
      <w:pPr>
        <w:pBdr>
          <w:top w:val="nil"/>
          <w:left w:val="nil"/>
          <w:bottom w:val="nil"/>
          <w:right w:val="nil"/>
          <w:between w:val="nil"/>
        </w:pBdr>
        <w:spacing w:line="240" w:lineRule="auto"/>
        <w:ind w:left="709"/>
        <w:rPr>
          <w:rFonts w:eastAsia="Tahoma"/>
          <w:color w:val="000000"/>
          <w:sz w:val="22"/>
        </w:rPr>
      </w:pPr>
    </w:p>
    <w:p w14:paraId="42356CA2" w14:textId="684DC8A9"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The Shareholders entitled to the Call Option will contact the Manager for the determination of the Market </w:t>
      </w:r>
      <w:r w:rsidR="008E74D4" w:rsidRPr="002836DD">
        <w:rPr>
          <w:rFonts w:eastAsia="Tahoma"/>
          <w:color w:val="000000"/>
          <w:sz w:val="22"/>
        </w:rPr>
        <w:t>Value</w:t>
      </w:r>
      <w:r w:rsidRPr="002836DD">
        <w:rPr>
          <w:rFonts w:eastAsia="Tahoma"/>
          <w:color w:val="000000"/>
          <w:sz w:val="22"/>
        </w:rPr>
        <w:t>. After the Date</w:t>
      </w:r>
      <w:r w:rsidR="009E39E5" w:rsidRPr="002836DD">
        <w:rPr>
          <w:rFonts w:eastAsia="Tahoma"/>
          <w:color w:val="000000"/>
          <w:sz w:val="22"/>
        </w:rPr>
        <w:t xml:space="preserve"> of Price Determination</w:t>
      </w:r>
      <w:r w:rsidRPr="002836DD">
        <w:rPr>
          <w:rFonts w:eastAsia="Tahoma"/>
          <w:color w:val="000000"/>
          <w:sz w:val="22"/>
        </w:rPr>
        <w:t xml:space="preserve">, each Shareholder entitled to the Call Option has </w:t>
      </w:r>
      <w:r w:rsidR="009E39E5" w:rsidRPr="002836DD">
        <w:rPr>
          <w:rFonts w:eastAsia="Tahoma"/>
          <w:color w:val="000000"/>
          <w:sz w:val="22"/>
        </w:rPr>
        <w:t>[</w:t>
      </w:r>
      <w:r w:rsidRPr="002836DD">
        <w:rPr>
          <w:rFonts w:eastAsia="Tahoma"/>
          <w:color w:val="000000"/>
          <w:sz w:val="22"/>
          <w:highlight w:val="yellow"/>
        </w:rPr>
        <w:t>ten (10)</w:t>
      </w:r>
      <w:r w:rsidR="009E39E5" w:rsidRPr="002836DD">
        <w:rPr>
          <w:rFonts w:eastAsia="Tahoma"/>
          <w:color w:val="000000"/>
          <w:sz w:val="22"/>
        </w:rPr>
        <w:t>]</w:t>
      </w:r>
      <w:r w:rsidRPr="002836DD">
        <w:rPr>
          <w:rFonts w:eastAsia="Tahoma"/>
          <w:color w:val="000000"/>
          <w:sz w:val="22"/>
        </w:rPr>
        <w:t xml:space="preserve"> working days to inform the departing Manager or his legal successors and the Board of Directors of the Company by registered letter whether he</w:t>
      </w:r>
      <w:r w:rsidR="00942AC7">
        <w:rPr>
          <w:rFonts w:eastAsia="Tahoma"/>
          <w:color w:val="000000"/>
          <w:sz w:val="22"/>
        </w:rPr>
        <w:t xml:space="preserve"> / she</w:t>
      </w:r>
      <w:r w:rsidRPr="002836DD">
        <w:rPr>
          <w:rFonts w:eastAsia="Tahoma"/>
          <w:color w:val="000000"/>
          <w:sz w:val="22"/>
        </w:rPr>
        <w:t xml:space="preserve"> is exercising his Call Option and on how many </w:t>
      </w:r>
      <w:r w:rsidR="004D606E">
        <w:rPr>
          <w:rFonts w:eastAsia="Tahoma"/>
          <w:color w:val="000000"/>
          <w:sz w:val="22"/>
        </w:rPr>
        <w:t>Shares</w:t>
      </w:r>
      <w:r w:rsidRPr="002836DD">
        <w:rPr>
          <w:rFonts w:eastAsia="Tahoma"/>
          <w:color w:val="000000"/>
          <w:sz w:val="22"/>
        </w:rPr>
        <w:t xml:space="preserve"> he</w:t>
      </w:r>
      <w:r w:rsidR="00942AC7">
        <w:rPr>
          <w:rFonts w:eastAsia="Tahoma"/>
          <w:color w:val="000000"/>
          <w:sz w:val="22"/>
        </w:rPr>
        <w:t xml:space="preserve"> / she</w:t>
      </w:r>
      <w:r w:rsidRPr="002836DD">
        <w:rPr>
          <w:rFonts w:eastAsia="Tahoma"/>
          <w:color w:val="000000"/>
          <w:sz w:val="22"/>
        </w:rPr>
        <w:t xml:space="preserve"> will exercise the Call Option.</w:t>
      </w:r>
    </w:p>
    <w:p w14:paraId="16955BB8" w14:textId="77777777" w:rsidR="00E23902" w:rsidRPr="002836DD" w:rsidRDefault="00E23902" w:rsidP="002836DD">
      <w:pPr>
        <w:pBdr>
          <w:top w:val="nil"/>
          <w:left w:val="nil"/>
          <w:bottom w:val="nil"/>
          <w:right w:val="nil"/>
          <w:between w:val="nil"/>
        </w:pBdr>
        <w:spacing w:line="240" w:lineRule="auto"/>
        <w:ind w:left="709"/>
        <w:rPr>
          <w:rFonts w:eastAsia="Tahoma"/>
          <w:color w:val="000000"/>
          <w:sz w:val="22"/>
        </w:rPr>
      </w:pPr>
    </w:p>
    <w:p w14:paraId="7AEC65A7" w14:textId="1AAD7735"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The Board of Directors shall communicate the result of this first round to all Shareholders entitled to the Call Option and to the departing Manager within </w:t>
      </w:r>
      <w:r w:rsidR="00AE2DFA" w:rsidRPr="002836DD">
        <w:rPr>
          <w:rFonts w:eastAsia="Tahoma"/>
          <w:color w:val="000000"/>
          <w:sz w:val="22"/>
        </w:rPr>
        <w:t>[</w:t>
      </w:r>
      <w:r w:rsidRPr="002836DD">
        <w:rPr>
          <w:rFonts w:eastAsia="Tahoma"/>
          <w:color w:val="000000"/>
          <w:sz w:val="22"/>
          <w:highlight w:val="yellow"/>
        </w:rPr>
        <w:t>twenty</w:t>
      </w:r>
      <w:r w:rsidR="00AE2DFA" w:rsidRPr="002836DD">
        <w:rPr>
          <w:rFonts w:eastAsia="Tahoma"/>
          <w:color w:val="000000"/>
          <w:sz w:val="22"/>
          <w:highlight w:val="yellow"/>
        </w:rPr>
        <w:t xml:space="preserve"> (20)</w:t>
      </w:r>
      <w:r w:rsidR="00AE2DFA" w:rsidRPr="002836DD">
        <w:rPr>
          <w:rFonts w:eastAsia="Tahoma"/>
          <w:color w:val="000000"/>
          <w:sz w:val="22"/>
        </w:rPr>
        <w:t>]</w:t>
      </w:r>
      <w:r w:rsidRPr="002836DD">
        <w:rPr>
          <w:rFonts w:eastAsia="Tahoma"/>
          <w:color w:val="000000"/>
          <w:sz w:val="22"/>
        </w:rPr>
        <w:t xml:space="preserve"> days of </w:t>
      </w:r>
      <w:r w:rsidR="00AE2DFA" w:rsidRPr="002836DD">
        <w:rPr>
          <w:rFonts w:eastAsia="Tahoma"/>
          <w:color w:val="000000"/>
          <w:sz w:val="22"/>
        </w:rPr>
        <w:t>the Date of Price Determination</w:t>
      </w:r>
      <w:r w:rsidRPr="002836DD">
        <w:rPr>
          <w:rFonts w:eastAsia="Tahoma"/>
          <w:color w:val="000000"/>
          <w:sz w:val="22"/>
        </w:rPr>
        <w:t xml:space="preserve"> (the "</w:t>
      </w:r>
      <w:r w:rsidRPr="002836DD">
        <w:rPr>
          <w:rFonts w:eastAsia="Tahoma"/>
          <w:b/>
          <w:bCs/>
          <w:color w:val="000000"/>
          <w:sz w:val="22"/>
        </w:rPr>
        <w:t>Second Notice</w:t>
      </w:r>
      <w:r w:rsidRPr="002836DD">
        <w:rPr>
          <w:rFonts w:eastAsia="Tahoma"/>
          <w:color w:val="000000"/>
          <w:sz w:val="22"/>
        </w:rPr>
        <w:t xml:space="preserve">"). </w:t>
      </w:r>
    </w:p>
    <w:p w14:paraId="5A04A044" w14:textId="77777777" w:rsidR="00E23902" w:rsidRPr="002836DD" w:rsidRDefault="00E23902" w:rsidP="002836DD">
      <w:pPr>
        <w:pBdr>
          <w:top w:val="nil"/>
          <w:left w:val="nil"/>
          <w:bottom w:val="nil"/>
          <w:right w:val="nil"/>
          <w:between w:val="nil"/>
        </w:pBdr>
        <w:spacing w:line="240" w:lineRule="auto"/>
        <w:ind w:left="709"/>
        <w:rPr>
          <w:rFonts w:eastAsia="Tahoma"/>
          <w:color w:val="000000"/>
          <w:sz w:val="22"/>
        </w:rPr>
      </w:pPr>
    </w:p>
    <w:p w14:paraId="7E85406B" w14:textId="3194D455"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As from this Second Notice, shareholders who have exercised their Call Option have </w:t>
      </w:r>
      <w:r w:rsidR="00AE2DFA" w:rsidRPr="002836DD">
        <w:rPr>
          <w:rFonts w:eastAsia="Tahoma"/>
          <w:color w:val="000000"/>
          <w:sz w:val="22"/>
        </w:rPr>
        <w:t>[</w:t>
      </w:r>
      <w:r w:rsidRPr="002836DD">
        <w:rPr>
          <w:rFonts w:eastAsia="Tahoma"/>
          <w:color w:val="000000"/>
          <w:sz w:val="22"/>
          <w:highlight w:val="yellow"/>
        </w:rPr>
        <w:t>fifteen (15)</w:t>
      </w:r>
      <w:r w:rsidR="00AE2DFA" w:rsidRPr="002836DD">
        <w:rPr>
          <w:rFonts w:eastAsia="Tahoma"/>
          <w:color w:val="000000"/>
          <w:sz w:val="22"/>
        </w:rPr>
        <w:t>]</w:t>
      </w:r>
      <w:r w:rsidRPr="002836DD">
        <w:rPr>
          <w:rFonts w:eastAsia="Tahoma"/>
          <w:color w:val="000000"/>
          <w:sz w:val="22"/>
        </w:rPr>
        <w:t xml:space="preserve"> days to confirm the number of </w:t>
      </w:r>
      <w:r w:rsidR="004D606E">
        <w:rPr>
          <w:rFonts w:eastAsia="Tahoma"/>
          <w:color w:val="000000"/>
          <w:sz w:val="22"/>
        </w:rPr>
        <w:t>Shares</w:t>
      </w:r>
      <w:r w:rsidRPr="002836DD">
        <w:rPr>
          <w:rFonts w:eastAsia="Tahoma"/>
          <w:color w:val="000000"/>
          <w:sz w:val="22"/>
        </w:rPr>
        <w:t xml:space="preserve"> they additionally wish to purchase from the </w:t>
      </w:r>
      <w:r w:rsidR="004D606E">
        <w:rPr>
          <w:rFonts w:eastAsia="Tahoma"/>
          <w:color w:val="000000"/>
          <w:sz w:val="22"/>
        </w:rPr>
        <w:t>Shares</w:t>
      </w:r>
      <w:r w:rsidRPr="002836DD">
        <w:rPr>
          <w:rFonts w:eastAsia="Tahoma"/>
          <w:color w:val="000000"/>
          <w:sz w:val="22"/>
        </w:rPr>
        <w:t xml:space="preserve"> that were eligible for the Call Option but were not purchased by the Shareholders entitled to the Call Option.  </w:t>
      </w:r>
      <w:r w:rsidR="00AE2DFA" w:rsidRPr="002836DD">
        <w:rPr>
          <w:rFonts w:eastAsia="Tahoma"/>
          <w:color w:val="000000"/>
          <w:sz w:val="22"/>
        </w:rPr>
        <w:t xml:space="preserve"> </w:t>
      </w:r>
    </w:p>
    <w:p w14:paraId="59054267"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p>
    <w:p w14:paraId="39D15B3C" w14:textId="6820179F"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After this second round, the Board of Directors shall communicate the result of the round to all First Rank Shareholders entitled to purchase and to the outgoing Manager within </w:t>
      </w:r>
      <w:r w:rsidR="00A12E17" w:rsidRPr="002836DD">
        <w:rPr>
          <w:rFonts w:eastAsia="Tahoma"/>
          <w:color w:val="000000"/>
          <w:sz w:val="22"/>
        </w:rPr>
        <w:t>[</w:t>
      </w:r>
      <w:r w:rsidRPr="002836DD">
        <w:rPr>
          <w:rFonts w:eastAsia="Tahoma"/>
          <w:color w:val="000000"/>
          <w:sz w:val="22"/>
          <w:highlight w:val="yellow"/>
        </w:rPr>
        <w:t xml:space="preserve">ten </w:t>
      </w:r>
      <w:r w:rsidR="00A12E17" w:rsidRPr="002836DD">
        <w:rPr>
          <w:rFonts w:eastAsia="Tahoma"/>
          <w:color w:val="000000"/>
          <w:sz w:val="22"/>
          <w:highlight w:val="yellow"/>
        </w:rPr>
        <w:t>(10)</w:t>
      </w:r>
      <w:r w:rsidR="00A12E17" w:rsidRPr="002836DD">
        <w:rPr>
          <w:rFonts w:eastAsia="Tahoma"/>
          <w:color w:val="000000"/>
          <w:sz w:val="22"/>
        </w:rPr>
        <w:t xml:space="preserve">] </w:t>
      </w:r>
      <w:r w:rsidRPr="002836DD">
        <w:rPr>
          <w:rFonts w:eastAsia="Tahoma"/>
          <w:color w:val="000000"/>
          <w:sz w:val="22"/>
        </w:rPr>
        <w:t>days of the conclusion of the second round (the "</w:t>
      </w:r>
      <w:r w:rsidRPr="002836DD">
        <w:rPr>
          <w:rFonts w:eastAsia="Tahoma"/>
          <w:b/>
          <w:bCs/>
          <w:color w:val="000000"/>
          <w:sz w:val="22"/>
        </w:rPr>
        <w:t>Final Notice</w:t>
      </w:r>
      <w:r w:rsidRPr="002836DD">
        <w:rPr>
          <w:rFonts w:eastAsia="Tahoma"/>
          <w:color w:val="000000"/>
          <w:sz w:val="22"/>
        </w:rPr>
        <w:t xml:space="preserve">"). </w:t>
      </w:r>
    </w:p>
    <w:p w14:paraId="75E3140A" w14:textId="77777777" w:rsidR="004A3D68" w:rsidRPr="002836DD" w:rsidRDefault="004A3D68" w:rsidP="002836DD">
      <w:pPr>
        <w:pBdr>
          <w:top w:val="nil"/>
          <w:left w:val="nil"/>
          <w:bottom w:val="nil"/>
          <w:right w:val="nil"/>
          <w:between w:val="nil"/>
        </w:pBdr>
        <w:spacing w:line="240" w:lineRule="auto"/>
        <w:rPr>
          <w:rFonts w:eastAsia="Tahoma"/>
          <w:color w:val="000000"/>
          <w:sz w:val="22"/>
        </w:rPr>
      </w:pPr>
    </w:p>
    <w:p w14:paraId="2FA5E344" w14:textId="77777777" w:rsidR="00E23902" w:rsidRPr="002836DD" w:rsidRDefault="00E23902" w:rsidP="002836DD">
      <w:pPr>
        <w:pBdr>
          <w:top w:val="nil"/>
          <w:left w:val="nil"/>
          <w:bottom w:val="nil"/>
          <w:right w:val="nil"/>
          <w:between w:val="nil"/>
        </w:pBdr>
        <w:spacing w:line="240" w:lineRule="auto"/>
        <w:ind w:left="709"/>
        <w:rPr>
          <w:rFonts w:eastAsia="Tahoma"/>
          <w:color w:val="000000"/>
          <w:sz w:val="22"/>
        </w:rPr>
      </w:pPr>
    </w:p>
    <w:p w14:paraId="0A0C72B6" w14:textId="35A29C24" w:rsidR="00E23902" w:rsidRPr="002836DD" w:rsidRDefault="00E23902" w:rsidP="002836DD">
      <w:pPr>
        <w:pBdr>
          <w:top w:val="nil"/>
          <w:left w:val="nil"/>
          <w:bottom w:val="nil"/>
          <w:right w:val="nil"/>
          <w:between w:val="nil"/>
        </w:pBdr>
        <w:spacing w:line="240" w:lineRule="auto"/>
        <w:rPr>
          <w:rFonts w:eastAsia="Tahoma"/>
          <w:color w:val="000000"/>
          <w:sz w:val="22"/>
          <w:u w:val="single"/>
        </w:rPr>
      </w:pPr>
      <w:r w:rsidRPr="002836DD">
        <w:rPr>
          <w:rFonts w:eastAsia="Tahoma"/>
          <w:color w:val="000000"/>
          <w:sz w:val="22"/>
          <w:u w:val="single"/>
        </w:rPr>
        <w:t xml:space="preserve">Payment of the </w:t>
      </w:r>
      <w:r w:rsidR="004D606E">
        <w:rPr>
          <w:rFonts w:eastAsia="Tahoma"/>
          <w:color w:val="000000"/>
          <w:sz w:val="22"/>
          <w:u w:val="single"/>
        </w:rPr>
        <w:t>Shares</w:t>
      </w:r>
      <w:r w:rsidRPr="002836DD">
        <w:rPr>
          <w:rFonts w:eastAsia="Tahoma"/>
          <w:color w:val="000000"/>
          <w:sz w:val="22"/>
          <w:u w:val="single"/>
        </w:rPr>
        <w:t xml:space="preserve"> and Transfer of ownership. </w:t>
      </w:r>
    </w:p>
    <w:p w14:paraId="1A995CC7" w14:textId="3A4CF40F" w:rsidR="00E23902"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The transfer of ownership and the payment of the </w:t>
      </w:r>
      <w:r w:rsidR="004D606E">
        <w:rPr>
          <w:rFonts w:eastAsia="Tahoma"/>
          <w:color w:val="000000"/>
          <w:sz w:val="22"/>
        </w:rPr>
        <w:t>Shares</w:t>
      </w:r>
      <w:r w:rsidRPr="002836DD">
        <w:rPr>
          <w:rFonts w:eastAsia="Tahoma"/>
          <w:color w:val="000000"/>
          <w:sz w:val="22"/>
        </w:rPr>
        <w:t xml:space="preserve"> for which the Call Option has been exercised occur simultaneously within one month of the conclusion of the procedure. </w:t>
      </w:r>
    </w:p>
    <w:p w14:paraId="685AAD39" w14:textId="77777777" w:rsidR="00725D5B" w:rsidRPr="002836DD" w:rsidRDefault="00725D5B" w:rsidP="002836DD">
      <w:pPr>
        <w:pBdr>
          <w:top w:val="nil"/>
          <w:left w:val="nil"/>
          <w:bottom w:val="nil"/>
          <w:right w:val="nil"/>
          <w:between w:val="nil"/>
        </w:pBdr>
        <w:spacing w:line="240" w:lineRule="auto"/>
        <w:rPr>
          <w:rFonts w:eastAsia="Tahoma"/>
          <w:color w:val="000000"/>
          <w:sz w:val="22"/>
        </w:rPr>
      </w:pPr>
    </w:p>
    <w:p w14:paraId="0888FBAA" w14:textId="77777777" w:rsidR="00E23902" w:rsidRPr="002836DD" w:rsidRDefault="00E23902"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The proceedings are deemed to be closed:</w:t>
      </w:r>
    </w:p>
    <w:p w14:paraId="0A2B532C" w14:textId="353BBB44" w:rsidR="00E23902" w:rsidRPr="002836DD" w:rsidRDefault="00E23902" w:rsidP="002836DD">
      <w:pPr>
        <w:numPr>
          <w:ilvl w:val="0"/>
          <w:numId w:val="31"/>
        </w:numPr>
        <w:pBdr>
          <w:top w:val="nil"/>
          <w:left w:val="nil"/>
          <w:bottom w:val="nil"/>
          <w:right w:val="nil"/>
          <w:between w:val="nil"/>
        </w:pBdr>
        <w:suppressAutoHyphens w:val="0"/>
        <w:spacing w:line="240" w:lineRule="auto"/>
        <w:ind w:hanging="360"/>
        <w:rPr>
          <w:rFonts w:eastAsia="Tahoma"/>
          <w:color w:val="000000"/>
          <w:sz w:val="22"/>
        </w:rPr>
      </w:pPr>
      <w:r w:rsidRPr="002836DD">
        <w:rPr>
          <w:rFonts w:eastAsia="Tahoma"/>
          <w:color w:val="000000"/>
          <w:sz w:val="22"/>
        </w:rPr>
        <w:t xml:space="preserve">on the date of sending the Second Notice if the exercise of the Call Option in this first round relates to all the </w:t>
      </w:r>
      <w:r w:rsidR="004D606E">
        <w:rPr>
          <w:rFonts w:eastAsia="Tahoma"/>
          <w:color w:val="000000"/>
          <w:sz w:val="22"/>
        </w:rPr>
        <w:t>Shares</w:t>
      </w:r>
      <w:r w:rsidRPr="002836DD">
        <w:rPr>
          <w:rFonts w:eastAsia="Tahoma"/>
          <w:color w:val="000000"/>
          <w:sz w:val="22"/>
        </w:rPr>
        <w:t xml:space="preserve"> of the </w:t>
      </w:r>
      <w:proofErr w:type="gramStart"/>
      <w:r w:rsidRPr="002836DD">
        <w:rPr>
          <w:rFonts w:eastAsia="Tahoma"/>
          <w:color w:val="000000"/>
          <w:sz w:val="22"/>
        </w:rPr>
        <w:t>Manager;</w:t>
      </w:r>
      <w:proofErr w:type="gramEnd"/>
    </w:p>
    <w:p w14:paraId="3B226B1E" w14:textId="77777777" w:rsidR="00E23902" w:rsidRPr="002836DD" w:rsidRDefault="00E23902" w:rsidP="002836DD">
      <w:pPr>
        <w:numPr>
          <w:ilvl w:val="0"/>
          <w:numId w:val="31"/>
        </w:numPr>
        <w:pBdr>
          <w:top w:val="nil"/>
          <w:left w:val="nil"/>
          <w:bottom w:val="nil"/>
          <w:right w:val="nil"/>
          <w:between w:val="nil"/>
        </w:pBdr>
        <w:suppressAutoHyphens w:val="0"/>
        <w:spacing w:line="240" w:lineRule="auto"/>
        <w:ind w:hanging="360"/>
        <w:rPr>
          <w:rFonts w:eastAsia="Tahoma"/>
          <w:color w:val="000000"/>
          <w:sz w:val="22"/>
        </w:rPr>
      </w:pPr>
      <w:r w:rsidRPr="002836DD">
        <w:rPr>
          <w:rFonts w:eastAsia="Tahoma"/>
          <w:color w:val="000000"/>
          <w:sz w:val="22"/>
        </w:rPr>
        <w:t>on the date of dispatch of the Final Notice otherwise.</w:t>
      </w:r>
    </w:p>
    <w:p w14:paraId="32743737" w14:textId="77777777" w:rsidR="00E23902" w:rsidRPr="002836DD" w:rsidRDefault="00E23902" w:rsidP="002836DD">
      <w:pPr>
        <w:pBdr>
          <w:top w:val="nil"/>
          <w:left w:val="nil"/>
          <w:bottom w:val="nil"/>
          <w:right w:val="nil"/>
          <w:between w:val="nil"/>
        </w:pBdr>
        <w:spacing w:line="240" w:lineRule="auto"/>
        <w:ind w:left="709"/>
        <w:rPr>
          <w:rFonts w:eastAsia="Tahoma"/>
          <w:color w:val="000000"/>
          <w:sz w:val="22"/>
        </w:rPr>
      </w:pPr>
    </w:p>
    <w:p w14:paraId="2F77003D" w14:textId="33C40CE2" w:rsidR="00E23902" w:rsidRPr="002836DD" w:rsidRDefault="000447FD" w:rsidP="002836DD">
      <w:pPr>
        <w:pBdr>
          <w:top w:val="nil"/>
          <w:left w:val="nil"/>
          <w:bottom w:val="nil"/>
          <w:right w:val="nil"/>
          <w:between w:val="nil"/>
        </w:pBdr>
        <w:spacing w:line="240" w:lineRule="auto"/>
        <w:rPr>
          <w:rFonts w:eastAsia="Tahoma"/>
          <w:color w:val="000000"/>
          <w:sz w:val="22"/>
        </w:rPr>
      </w:pPr>
      <w:r w:rsidRPr="002836DD">
        <w:rPr>
          <w:rFonts w:eastAsia="Tahoma"/>
          <w:color w:val="000000"/>
          <w:sz w:val="22"/>
        </w:rPr>
        <w:t>The</w:t>
      </w:r>
      <w:r w:rsidR="00E23902" w:rsidRPr="002836DD">
        <w:rPr>
          <w:rFonts w:eastAsia="Tahoma"/>
          <w:color w:val="000000"/>
          <w:sz w:val="22"/>
        </w:rPr>
        <w:t xml:space="preserve"> transfer of ownership only takes place at the time of payment.</w:t>
      </w:r>
    </w:p>
    <w:p w14:paraId="0350F40A" w14:textId="77777777" w:rsidR="00E23902" w:rsidRDefault="00E23902" w:rsidP="002836DD">
      <w:pPr>
        <w:pBdr>
          <w:top w:val="nil"/>
          <w:left w:val="nil"/>
          <w:bottom w:val="nil"/>
          <w:right w:val="nil"/>
          <w:between w:val="nil"/>
        </w:pBdr>
        <w:spacing w:line="240" w:lineRule="auto"/>
        <w:ind w:left="709"/>
        <w:rPr>
          <w:rFonts w:eastAsia="Tahoma"/>
          <w:color w:val="000000"/>
          <w:sz w:val="22"/>
        </w:rPr>
      </w:pPr>
    </w:p>
    <w:p w14:paraId="72CA9625" w14:textId="77777777" w:rsidR="000D2CD5" w:rsidRPr="002836DD" w:rsidRDefault="000D2CD5" w:rsidP="002836DD">
      <w:pPr>
        <w:pBdr>
          <w:top w:val="nil"/>
          <w:left w:val="nil"/>
          <w:bottom w:val="nil"/>
          <w:right w:val="nil"/>
          <w:between w:val="nil"/>
        </w:pBdr>
        <w:spacing w:line="240" w:lineRule="auto"/>
        <w:ind w:left="709"/>
        <w:rPr>
          <w:rFonts w:eastAsia="Tahoma"/>
          <w:color w:val="000000"/>
          <w:sz w:val="22"/>
        </w:rPr>
      </w:pPr>
    </w:p>
    <w:p w14:paraId="53AEC8DF" w14:textId="4F8BF50C" w:rsidR="00E23902" w:rsidRPr="002836DD" w:rsidRDefault="00E23902" w:rsidP="002836DD">
      <w:pPr>
        <w:keepNext/>
        <w:pBdr>
          <w:top w:val="nil"/>
          <w:left w:val="nil"/>
          <w:bottom w:val="nil"/>
          <w:right w:val="nil"/>
          <w:between w:val="nil"/>
        </w:pBdr>
        <w:spacing w:line="240" w:lineRule="auto"/>
        <w:rPr>
          <w:rFonts w:eastAsia="Tahoma"/>
          <w:color w:val="000000"/>
          <w:sz w:val="22"/>
        </w:rPr>
      </w:pPr>
      <w:r w:rsidRPr="002836DD">
        <w:rPr>
          <w:rFonts w:eastAsia="Tahoma"/>
          <w:color w:val="000000"/>
          <w:sz w:val="22"/>
          <w:u w:val="single"/>
        </w:rPr>
        <w:t xml:space="preserve">Exercise of the voting rights attached to the </w:t>
      </w:r>
      <w:r w:rsidR="004D606E">
        <w:rPr>
          <w:rFonts w:eastAsia="Tahoma"/>
          <w:color w:val="000000"/>
          <w:sz w:val="22"/>
          <w:u w:val="single"/>
        </w:rPr>
        <w:t>Shares</w:t>
      </w:r>
      <w:r w:rsidRPr="002836DD">
        <w:rPr>
          <w:rFonts w:eastAsia="Tahoma"/>
          <w:color w:val="000000"/>
          <w:sz w:val="22"/>
          <w:u w:val="single"/>
        </w:rPr>
        <w:t xml:space="preserve"> concerned.</w:t>
      </w:r>
    </w:p>
    <w:p w14:paraId="735CF76A" w14:textId="4744A2ED" w:rsidR="00E23902" w:rsidRPr="002836DD" w:rsidRDefault="00E23902" w:rsidP="002836DD">
      <w:pPr>
        <w:keepNext/>
        <w:pBdr>
          <w:top w:val="nil"/>
          <w:left w:val="nil"/>
          <w:bottom w:val="nil"/>
          <w:right w:val="nil"/>
          <w:between w:val="nil"/>
        </w:pBdr>
        <w:spacing w:line="240" w:lineRule="auto"/>
        <w:rPr>
          <w:rFonts w:eastAsia="Tahoma"/>
          <w:color w:val="000000"/>
          <w:sz w:val="22"/>
        </w:rPr>
      </w:pPr>
      <w:r w:rsidRPr="002836DD">
        <w:rPr>
          <w:rFonts w:eastAsia="Tahoma"/>
          <w:color w:val="000000"/>
          <w:sz w:val="22"/>
        </w:rPr>
        <w:t xml:space="preserve">During the period the Call Option procedure is ongoing, the voting rights attached to the </w:t>
      </w:r>
      <w:r w:rsidR="004D606E">
        <w:rPr>
          <w:rFonts w:eastAsia="Tahoma"/>
          <w:color w:val="000000"/>
          <w:sz w:val="22"/>
        </w:rPr>
        <w:t>Shares</w:t>
      </w:r>
      <w:r w:rsidRPr="002836DD">
        <w:rPr>
          <w:rFonts w:eastAsia="Tahoma"/>
          <w:color w:val="000000"/>
          <w:sz w:val="22"/>
        </w:rPr>
        <w:t xml:space="preserve"> held by the Manager in the </w:t>
      </w:r>
      <w:proofErr w:type="gramStart"/>
      <w:r w:rsidRPr="002836DD">
        <w:rPr>
          <w:rFonts w:eastAsia="Tahoma"/>
          <w:color w:val="000000"/>
          <w:sz w:val="22"/>
        </w:rPr>
        <w:t>Company</w:t>
      </w:r>
      <w:proofErr w:type="gramEnd"/>
      <w:r w:rsidRPr="002836DD">
        <w:rPr>
          <w:rFonts w:eastAsia="Tahoma"/>
          <w:color w:val="000000"/>
          <w:sz w:val="22"/>
        </w:rPr>
        <w:t xml:space="preserve"> or the group related companies are suspended, without this suspension lasting more than six months. The Manager always has the right to vote if a proposal for a decision seriously prejudices his rights in the context of the transfer </w:t>
      </w:r>
      <w:proofErr w:type="gramStart"/>
      <w:r w:rsidRPr="002836DD">
        <w:rPr>
          <w:rFonts w:eastAsia="Tahoma"/>
          <w:color w:val="000000"/>
          <w:sz w:val="22"/>
        </w:rPr>
        <w:t>as a result of</w:t>
      </w:r>
      <w:proofErr w:type="gramEnd"/>
      <w:r w:rsidRPr="002836DD">
        <w:rPr>
          <w:rFonts w:eastAsia="Tahoma"/>
          <w:color w:val="000000"/>
          <w:sz w:val="22"/>
        </w:rPr>
        <w:t xml:space="preserve"> the exercise of the Call Option.</w:t>
      </w:r>
      <w:r w:rsidRPr="002836DD">
        <w:rPr>
          <w:sz w:val="22"/>
        </w:rPr>
        <w:br w:type="page"/>
      </w:r>
    </w:p>
    <w:p w14:paraId="508C9DA2" w14:textId="77777777" w:rsidR="00E23902" w:rsidRPr="00E95396" w:rsidRDefault="00E23902" w:rsidP="00E23902">
      <w:pPr>
        <w:widowControl w:val="0"/>
        <w:pBdr>
          <w:top w:val="nil"/>
          <w:left w:val="nil"/>
          <w:bottom w:val="nil"/>
          <w:right w:val="nil"/>
          <w:between w:val="nil"/>
        </w:pBdr>
        <w:spacing w:line="280" w:lineRule="auto"/>
        <w:rPr>
          <w:rFonts w:eastAsia="Tahoma"/>
          <w:b/>
          <w:color w:val="000000"/>
          <w:sz w:val="22"/>
          <w:u w:val="single"/>
        </w:rPr>
      </w:pPr>
      <w:r w:rsidRPr="00E95396">
        <w:rPr>
          <w:rFonts w:eastAsia="Tahoma"/>
          <w:b/>
          <w:color w:val="000000"/>
          <w:sz w:val="22"/>
          <w:u w:val="single"/>
        </w:rPr>
        <w:lastRenderedPageBreak/>
        <w:t>Appendix 4: Business and financial plan</w:t>
      </w:r>
    </w:p>
    <w:p w14:paraId="5CB629B5" w14:textId="77777777" w:rsidR="00E23902" w:rsidRDefault="00E23902" w:rsidP="00D54E1A">
      <w:pPr>
        <w:suppressAutoHyphens w:val="0"/>
        <w:spacing w:line="240" w:lineRule="auto"/>
        <w:rPr>
          <w:sz w:val="22"/>
        </w:rPr>
      </w:pPr>
    </w:p>
    <w:p w14:paraId="66079BAD" w14:textId="77777777" w:rsidR="00996A36" w:rsidRDefault="00996A36" w:rsidP="00D54E1A">
      <w:pPr>
        <w:suppressAutoHyphens w:val="0"/>
        <w:spacing w:line="240" w:lineRule="auto"/>
        <w:rPr>
          <w:sz w:val="22"/>
        </w:rPr>
      </w:pPr>
    </w:p>
    <w:p w14:paraId="19F73C5E" w14:textId="77777777" w:rsidR="00996A36" w:rsidRDefault="00996A36" w:rsidP="00D54E1A">
      <w:pPr>
        <w:suppressAutoHyphens w:val="0"/>
        <w:spacing w:line="240" w:lineRule="auto"/>
        <w:rPr>
          <w:sz w:val="22"/>
        </w:rPr>
      </w:pPr>
    </w:p>
    <w:p w14:paraId="1F110AEA" w14:textId="77777777" w:rsidR="00996A36" w:rsidRDefault="00996A36" w:rsidP="00D54E1A">
      <w:pPr>
        <w:suppressAutoHyphens w:val="0"/>
        <w:spacing w:line="240" w:lineRule="auto"/>
        <w:rPr>
          <w:sz w:val="22"/>
        </w:rPr>
      </w:pPr>
    </w:p>
    <w:p w14:paraId="062E3CDB" w14:textId="77777777" w:rsidR="00996A36" w:rsidRDefault="00996A36" w:rsidP="00D54E1A">
      <w:pPr>
        <w:suppressAutoHyphens w:val="0"/>
        <w:spacing w:line="240" w:lineRule="auto"/>
        <w:rPr>
          <w:sz w:val="22"/>
        </w:rPr>
      </w:pPr>
    </w:p>
    <w:p w14:paraId="7A87739D" w14:textId="77777777" w:rsidR="00996A36" w:rsidRDefault="00996A36" w:rsidP="00D54E1A">
      <w:pPr>
        <w:suppressAutoHyphens w:val="0"/>
        <w:spacing w:line="240" w:lineRule="auto"/>
        <w:rPr>
          <w:sz w:val="22"/>
        </w:rPr>
      </w:pPr>
    </w:p>
    <w:p w14:paraId="6482CD75" w14:textId="77777777" w:rsidR="00996A36" w:rsidRDefault="00996A36" w:rsidP="00D54E1A">
      <w:pPr>
        <w:suppressAutoHyphens w:val="0"/>
        <w:spacing w:line="240" w:lineRule="auto"/>
        <w:rPr>
          <w:sz w:val="22"/>
        </w:rPr>
      </w:pPr>
    </w:p>
    <w:p w14:paraId="695F123F" w14:textId="77777777" w:rsidR="00996A36" w:rsidRDefault="00996A36" w:rsidP="00D54E1A">
      <w:pPr>
        <w:suppressAutoHyphens w:val="0"/>
        <w:spacing w:line="240" w:lineRule="auto"/>
        <w:rPr>
          <w:sz w:val="22"/>
        </w:rPr>
      </w:pPr>
    </w:p>
    <w:p w14:paraId="1F73E3F9" w14:textId="77777777" w:rsidR="00996A36" w:rsidRDefault="00996A36" w:rsidP="00D54E1A">
      <w:pPr>
        <w:suppressAutoHyphens w:val="0"/>
        <w:spacing w:line="240" w:lineRule="auto"/>
        <w:rPr>
          <w:sz w:val="22"/>
        </w:rPr>
      </w:pPr>
    </w:p>
    <w:p w14:paraId="06BDF05D" w14:textId="77777777" w:rsidR="00996A36" w:rsidRDefault="00996A36" w:rsidP="00D54E1A">
      <w:pPr>
        <w:suppressAutoHyphens w:val="0"/>
        <w:spacing w:line="240" w:lineRule="auto"/>
        <w:rPr>
          <w:sz w:val="22"/>
        </w:rPr>
      </w:pPr>
    </w:p>
    <w:p w14:paraId="7AB260C1" w14:textId="77777777" w:rsidR="00996A36" w:rsidRDefault="00996A36" w:rsidP="00D54E1A">
      <w:pPr>
        <w:suppressAutoHyphens w:val="0"/>
        <w:spacing w:line="240" w:lineRule="auto"/>
        <w:rPr>
          <w:sz w:val="22"/>
        </w:rPr>
      </w:pPr>
    </w:p>
    <w:p w14:paraId="5788A559" w14:textId="77777777" w:rsidR="00996A36" w:rsidRDefault="00996A36" w:rsidP="00D54E1A">
      <w:pPr>
        <w:suppressAutoHyphens w:val="0"/>
        <w:spacing w:line="240" w:lineRule="auto"/>
        <w:rPr>
          <w:sz w:val="22"/>
        </w:rPr>
      </w:pPr>
    </w:p>
    <w:p w14:paraId="0D670B72" w14:textId="77777777" w:rsidR="00996A36" w:rsidRDefault="00996A36" w:rsidP="00D54E1A">
      <w:pPr>
        <w:suppressAutoHyphens w:val="0"/>
        <w:spacing w:line="240" w:lineRule="auto"/>
        <w:rPr>
          <w:sz w:val="22"/>
        </w:rPr>
      </w:pPr>
    </w:p>
    <w:p w14:paraId="2E80A9F5" w14:textId="77777777" w:rsidR="00996A36" w:rsidRDefault="00996A36" w:rsidP="00D54E1A">
      <w:pPr>
        <w:suppressAutoHyphens w:val="0"/>
        <w:spacing w:line="240" w:lineRule="auto"/>
        <w:rPr>
          <w:sz w:val="22"/>
        </w:rPr>
      </w:pPr>
    </w:p>
    <w:p w14:paraId="6E834F33" w14:textId="77777777" w:rsidR="00996A36" w:rsidRDefault="00996A36" w:rsidP="00D54E1A">
      <w:pPr>
        <w:suppressAutoHyphens w:val="0"/>
        <w:spacing w:line="240" w:lineRule="auto"/>
        <w:rPr>
          <w:sz w:val="22"/>
        </w:rPr>
      </w:pPr>
    </w:p>
    <w:p w14:paraId="25D77BDD" w14:textId="77777777" w:rsidR="00996A36" w:rsidRDefault="00996A36" w:rsidP="00D54E1A">
      <w:pPr>
        <w:suppressAutoHyphens w:val="0"/>
        <w:spacing w:line="240" w:lineRule="auto"/>
        <w:rPr>
          <w:sz w:val="22"/>
        </w:rPr>
      </w:pPr>
    </w:p>
    <w:p w14:paraId="5A4C1992" w14:textId="77777777" w:rsidR="00996A36" w:rsidRDefault="00996A36" w:rsidP="00D54E1A">
      <w:pPr>
        <w:suppressAutoHyphens w:val="0"/>
        <w:spacing w:line="240" w:lineRule="auto"/>
        <w:rPr>
          <w:sz w:val="22"/>
        </w:rPr>
      </w:pPr>
    </w:p>
    <w:p w14:paraId="592121F8" w14:textId="77777777" w:rsidR="00996A36" w:rsidRDefault="00996A36" w:rsidP="00D54E1A">
      <w:pPr>
        <w:suppressAutoHyphens w:val="0"/>
        <w:spacing w:line="240" w:lineRule="auto"/>
        <w:rPr>
          <w:sz w:val="22"/>
        </w:rPr>
      </w:pPr>
    </w:p>
    <w:p w14:paraId="7BAB9A46" w14:textId="77777777" w:rsidR="00996A36" w:rsidRDefault="00996A36" w:rsidP="00D54E1A">
      <w:pPr>
        <w:suppressAutoHyphens w:val="0"/>
        <w:spacing w:line="240" w:lineRule="auto"/>
        <w:rPr>
          <w:sz w:val="22"/>
        </w:rPr>
      </w:pPr>
    </w:p>
    <w:p w14:paraId="1D3F6755" w14:textId="77777777" w:rsidR="00996A36" w:rsidRDefault="00996A36" w:rsidP="00D54E1A">
      <w:pPr>
        <w:suppressAutoHyphens w:val="0"/>
        <w:spacing w:line="240" w:lineRule="auto"/>
        <w:rPr>
          <w:sz w:val="22"/>
        </w:rPr>
      </w:pPr>
    </w:p>
    <w:p w14:paraId="5946A9AB" w14:textId="77777777" w:rsidR="00996A36" w:rsidRDefault="00996A36" w:rsidP="00D54E1A">
      <w:pPr>
        <w:suppressAutoHyphens w:val="0"/>
        <w:spacing w:line="240" w:lineRule="auto"/>
        <w:rPr>
          <w:sz w:val="22"/>
        </w:rPr>
      </w:pPr>
    </w:p>
    <w:p w14:paraId="0CB2935B" w14:textId="77777777" w:rsidR="00996A36" w:rsidRDefault="00996A36" w:rsidP="00D54E1A">
      <w:pPr>
        <w:suppressAutoHyphens w:val="0"/>
        <w:spacing w:line="240" w:lineRule="auto"/>
        <w:rPr>
          <w:sz w:val="22"/>
        </w:rPr>
      </w:pPr>
    </w:p>
    <w:p w14:paraId="56E87150" w14:textId="77777777" w:rsidR="00996A36" w:rsidRDefault="00996A36" w:rsidP="00D54E1A">
      <w:pPr>
        <w:suppressAutoHyphens w:val="0"/>
        <w:spacing w:line="240" w:lineRule="auto"/>
        <w:rPr>
          <w:sz w:val="22"/>
        </w:rPr>
      </w:pPr>
    </w:p>
    <w:p w14:paraId="4BDDEFF5" w14:textId="77777777" w:rsidR="00996A36" w:rsidRDefault="00996A36" w:rsidP="00D54E1A">
      <w:pPr>
        <w:suppressAutoHyphens w:val="0"/>
        <w:spacing w:line="240" w:lineRule="auto"/>
        <w:rPr>
          <w:sz w:val="22"/>
        </w:rPr>
      </w:pPr>
    </w:p>
    <w:p w14:paraId="1458FA99" w14:textId="77777777" w:rsidR="00996A36" w:rsidRDefault="00996A36" w:rsidP="00D54E1A">
      <w:pPr>
        <w:suppressAutoHyphens w:val="0"/>
        <w:spacing w:line="240" w:lineRule="auto"/>
        <w:rPr>
          <w:sz w:val="22"/>
        </w:rPr>
      </w:pPr>
    </w:p>
    <w:p w14:paraId="7499527C" w14:textId="77777777" w:rsidR="00996A36" w:rsidRDefault="00996A36" w:rsidP="00D54E1A">
      <w:pPr>
        <w:suppressAutoHyphens w:val="0"/>
        <w:spacing w:line="240" w:lineRule="auto"/>
        <w:rPr>
          <w:sz w:val="22"/>
        </w:rPr>
      </w:pPr>
    </w:p>
    <w:p w14:paraId="10095DE7" w14:textId="77777777" w:rsidR="00996A36" w:rsidRDefault="00996A36" w:rsidP="00D54E1A">
      <w:pPr>
        <w:suppressAutoHyphens w:val="0"/>
        <w:spacing w:line="240" w:lineRule="auto"/>
        <w:rPr>
          <w:sz w:val="22"/>
        </w:rPr>
      </w:pPr>
    </w:p>
    <w:p w14:paraId="64DF8BAA" w14:textId="77777777" w:rsidR="00996A36" w:rsidRDefault="00996A36" w:rsidP="00D54E1A">
      <w:pPr>
        <w:suppressAutoHyphens w:val="0"/>
        <w:spacing w:line="240" w:lineRule="auto"/>
        <w:rPr>
          <w:sz w:val="22"/>
        </w:rPr>
      </w:pPr>
    </w:p>
    <w:p w14:paraId="1CC6CF43" w14:textId="77777777" w:rsidR="00996A36" w:rsidRDefault="00996A36" w:rsidP="00D54E1A">
      <w:pPr>
        <w:suppressAutoHyphens w:val="0"/>
        <w:spacing w:line="240" w:lineRule="auto"/>
        <w:rPr>
          <w:sz w:val="22"/>
        </w:rPr>
      </w:pPr>
    </w:p>
    <w:p w14:paraId="24B2B938" w14:textId="77777777" w:rsidR="00996A36" w:rsidRDefault="00996A36" w:rsidP="00D54E1A">
      <w:pPr>
        <w:suppressAutoHyphens w:val="0"/>
        <w:spacing w:line="240" w:lineRule="auto"/>
        <w:rPr>
          <w:sz w:val="22"/>
        </w:rPr>
      </w:pPr>
    </w:p>
    <w:p w14:paraId="5D95210C" w14:textId="77777777" w:rsidR="00996A36" w:rsidRDefault="00996A36" w:rsidP="00D54E1A">
      <w:pPr>
        <w:suppressAutoHyphens w:val="0"/>
        <w:spacing w:line="240" w:lineRule="auto"/>
        <w:rPr>
          <w:sz w:val="22"/>
        </w:rPr>
      </w:pPr>
    </w:p>
    <w:p w14:paraId="4DF4B368" w14:textId="77777777" w:rsidR="00996A36" w:rsidRDefault="00996A36" w:rsidP="00D54E1A">
      <w:pPr>
        <w:suppressAutoHyphens w:val="0"/>
        <w:spacing w:line="240" w:lineRule="auto"/>
        <w:rPr>
          <w:sz w:val="22"/>
        </w:rPr>
      </w:pPr>
    </w:p>
    <w:p w14:paraId="180F39DE" w14:textId="77777777" w:rsidR="00996A36" w:rsidRDefault="00996A36" w:rsidP="00D54E1A">
      <w:pPr>
        <w:suppressAutoHyphens w:val="0"/>
        <w:spacing w:line="240" w:lineRule="auto"/>
        <w:rPr>
          <w:sz w:val="22"/>
        </w:rPr>
      </w:pPr>
    </w:p>
    <w:p w14:paraId="75D6F3B5" w14:textId="77777777" w:rsidR="00996A36" w:rsidRDefault="00996A36" w:rsidP="00D54E1A">
      <w:pPr>
        <w:suppressAutoHyphens w:val="0"/>
        <w:spacing w:line="240" w:lineRule="auto"/>
        <w:rPr>
          <w:sz w:val="22"/>
        </w:rPr>
      </w:pPr>
    </w:p>
    <w:p w14:paraId="709EE15A" w14:textId="77777777" w:rsidR="00996A36" w:rsidRDefault="00996A36" w:rsidP="00D54E1A">
      <w:pPr>
        <w:suppressAutoHyphens w:val="0"/>
        <w:spacing w:line="240" w:lineRule="auto"/>
        <w:rPr>
          <w:sz w:val="22"/>
        </w:rPr>
      </w:pPr>
    </w:p>
    <w:p w14:paraId="79F25FA5" w14:textId="77777777" w:rsidR="00996A36" w:rsidRDefault="00996A36" w:rsidP="00D54E1A">
      <w:pPr>
        <w:suppressAutoHyphens w:val="0"/>
        <w:spacing w:line="240" w:lineRule="auto"/>
        <w:rPr>
          <w:sz w:val="22"/>
        </w:rPr>
      </w:pPr>
    </w:p>
    <w:p w14:paraId="22CC9ADD" w14:textId="77777777" w:rsidR="00996A36" w:rsidRDefault="00996A36" w:rsidP="00D54E1A">
      <w:pPr>
        <w:suppressAutoHyphens w:val="0"/>
        <w:spacing w:line="240" w:lineRule="auto"/>
        <w:rPr>
          <w:sz w:val="22"/>
        </w:rPr>
      </w:pPr>
    </w:p>
    <w:p w14:paraId="11DD96F7" w14:textId="77777777" w:rsidR="00996A36" w:rsidRDefault="00996A36" w:rsidP="00D54E1A">
      <w:pPr>
        <w:suppressAutoHyphens w:val="0"/>
        <w:spacing w:line="240" w:lineRule="auto"/>
        <w:rPr>
          <w:sz w:val="22"/>
        </w:rPr>
      </w:pPr>
    </w:p>
    <w:p w14:paraId="69BE791E" w14:textId="77777777" w:rsidR="00996A36" w:rsidRDefault="00996A36" w:rsidP="00D54E1A">
      <w:pPr>
        <w:suppressAutoHyphens w:val="0"/>
        <w:spacing w:line="240" w:lineRule="auto"/>
        <w:rPr>
          <w:sz w:val="22"/>
        </w:rPr>
      </w:pPr>
    </w:p>
    <w:p w14:paraId="72E6409E" w14:textId="77777777" w:rsidR="00996A36" w:rsidRDefault="00996A36" w:rsidP="00D54E1A">
      <w:pPr>
        <w:suppressAutoHyphens w:val="0"/>
        <w:spacing w:line="240" w:lineRule="auto"/>
        <w:rPr>
          <w:sz w:val="22"/>
        </w:rPr>
      </w:pPr>
    </w:p>
    <w:p w14:paraId="5DFBF561" w14:textId="77777777" w:rsidR="00996A36" w:rsidRDefault="00996A36" w:rsidP="00D54E1A">
      <w:pPr>
        <w:suppressAutoHyphens w:val="0"/>
        <w:spacing w:line="240" w:lineRule="auto"/>
        <w:rPr>
          <w:sz w:val="22"/>
        </w:rPr>
      </w:pPr>
    </w:p>
    <w:p w14:paraId="20EA281A" w14:textId="77777777" w:rsidR="00996A36" w:rsidRDefault="00996A36" w:rsidP="00D54E1A">
      <w:pPr>
        <w:suppressAutoHyphens w:val="0"/>
        <w:spacing w:line="240" w:lineRule="auto"/>
        <w:rPr>
          <w:sz w:val="22"/>
        </w:rPr>
      </w:pPr>
    </w:p>
    <w:p w14:paraId="7659AD34" w14:textId="77777777" w:rsidR="00996A36" w:rsidRDefault="00996A36" w:rsidP="00D54E1A">
      <w:pPr>
        <w:suppressAutoHyphens w:val="0"/>
        <w:spacing w:line="240" w:lineRule="auto"/>
        <w:rPr>
          <w:sz w:val="22"/>
        </w:rPr>
      </w:pPr>
    </w:p>
    <w:p w14:paraId="3CD093A8" w14:textId="77777777" w:rsidR="00996A36" w:rsidRDefault="00996A36" w:rsidP="00D54E1A">
      <w:pPr>
        <w:suppressAutoHyphens w:val="0"/>
        <w:spacing w:line="240" w:lineRule="auto"/>
        <w:rPr>
          <w:sz w:val="22"/>
        </w:rPr>
      </w:pPr>
    </w:p>
    <w:p w14:paraId="069730E7" w14:textId="77777777" w:rsidR="00996A36" w:rsidRDefault="00996A36" w:rsidP="00D54E1A">
      <w:pPr>
        <w:suppressAutoHyphens w:val="0"/>
        <w:spacing w:line="240" w:lineRule="auto"/>
        <w:rPr>
          <w:sz w:val="22"/>
        </w:rPr>
      </w:pPr>
    </w:p>
    <w:p w14:paraId="1C8B3076" w14:textId="77777777" w:rsidR="00996A36" w:rsidRDefault="00996A36" w:rsidP="00D54E1A">
      <w:pPr>
        <w:suppressAutoHyphens w:val="0"/>
        <w:spacing w:line="240" w:lineRule="auto"/>
        <w:rPr>
          <w:sz w:val="22"/>
        </w:rPr>
      </w:pPr>
    </w:p>
    <w:p w14:paraId="74C6FBDC" w14:textId="77777777" w:rsidR="00996A36" w:rsidRDefault="00996A36" w:rsidP="00D54E1A">
      <w:pPr>
        <w:suppressAutoHyphens w:val="0"/>
        <w:spacing w:line="240" w:lineRule="auto"/>
        <w:rPr>
          <w:sz w:val="22"/>
        </w:rPr>
      </w:pPr>
    </w:p>
    <w:p w14:paraId="29725022" w14:textId="77777777" w:rsidR="00996A36" w:rsidRDefault="00996A36" w:rsidP="00D54E1A">
      <w:pPr>
        <w:suppressAutoHyphens w:val="0"/>
        <w:spacing w:line="240" w:lineRule="auto"/>
        <w:rPr>
          <w:sz w:val="22"/>
        </w:rPr>
      </w:pPr>
    </w:p>
    <w:p w14:paraId="381F9CF3" w14:textId="77777777" w:rsidR="00996A36" w:rsidRDefault="00996A36" w:rsidP="00D54E1A">
      <w:pPr>
        <w:suppressAutoHyphens w:val="0"/>
        <w:spacing w:line="240" w:lineRule="auto"/>
        <w:rPr>
          <w:sz w:val="22"/>
        </w:rPr>
      </w:pPr>
    </w:p>
    <w:p w14:paraId="17E9D69D" w14:textId="77777777" w:rsidR="00996A36" w:rsidRDefault="00996A36" w:rsidP="00D54E1A">
      <w:pPr>
        <w:suppressAutoHyphens w:val="0"/>
        <w:spacing w:line="240" w:lineRule="auto"/>
        <w:rPr>
          <w:sz w:val="22"/>
        </w:rPr>
      </w:pPr>
    </w:p>
    <w:p w14:paraId="6F9B7BCC" w14:textId="77777777" w:rsidR="00996A36" w:rsidRDefault="00996A36" w:rsidP="00D54E1A">
      <w:pPr>
        <w:suppressAutoHyphens w:val="0"/>
        <w:spacing w:line="240" w:lineRule="auto"/>
        <w:rPr>
          <w:sz w:val="22"/>
        </w:rPr>
      </w:pPr>
    </w:p>
    <w:p w14:paraId="1EFA741E" w14:textId="77777777" w:rsidR="00996A36" w:rsidRDefault="00996A36" w:rsidP="00D54E1A">
      <w:pPr>
        <w:suppressAutoHyphens w:val="0"/>
        <w:spacing w:line="240" w:lineRule="auto"/>
        <w:rPr>
          <w:sz w:val="22"/>
        </w:rPr>
      </w:pPr>
    </w:p>
    <w:p w14:paraId="4393D81C" w14:textId="77777777" w:rsidR="00996A36" w:rsidRDefault="00996A36" w:rsidP="00D54E1A">
      <w:pPr>
        <w:suppressAutoHyphens w:val="0"/>
        <w:spacing w:line="240" w:lineRule="auto"/>
        <w:rPr>
          <w:sz w:val="22"/>
        </w:rPr>
      </w:pPr>
    </w:p>
    <w:p w14:paraId="535172C1" w14:textId="77777777" w:rsidR="00996A36" w:rsidRDefault="00996A36" w:rsidP="00D54E1A">
      <w:pPr>
        <w:suppressAutoHyphens w:val="0"/>
        <w:spacing w:line="240" w:lineRule="auto"/>
        <w:rPr>
          <w:sz w:val="22"/>
        </w:rPr>
      </w:pPr>
    </w:p>
    <w:p w14:paraId="1D2A310E" w14:textId="77777777" w:rsidR="00996A36" w:rsidRPr="001F3B05" w:rsidRDefault="00996A36" w:rsidP="00996A36">
      <w:pPr>
        <w:spacing w:line="240" w:lineRule="auto"/>
        <w:rPr>
          <w:rFonts w:ascii="Aptos" w:eastAsia="Times New Roman" w:hAnsi="Aptos" w:cs="Times New Roman"/>
          <w:color w:val="212121"/>
          <w:szCs w:val="20"/>
          <w:lang w:eastAsia="nl-NL"/>
        </w:rPr>
      </w:pPr>
      <w:r w:rsidRPr="001F3B05">
        <w:rPr>
          <w:rFonts w:ascii="Aptos" w:eastAsia="Times New Roman" w:hAnsi="Aptos" w:cs="Times New Roman"/>
          <w:i/>
          <w:iCs/>
          <w:color w:val="000000"/>
          <w:sz w:val="22"/>
          <w:lang w:eastAsia="nl-NL"/>
        </w:rPr>
        <w:lastRenderedPageBreak/>
        <w:t>This document is provisional and is currently pending input from a local legal expert. It provides only a general overview and should not be considered complete or legally binding. Under no circumstances can it considered to be binding legal advice. </w:t>
      </w:r>
    </w:p>
    <w:p w14:paraId="76A8B774" w14:textId="77777777" w:rsidR="00996A36" w:rsidRPr="001F3B05" w:rsidRDefault="00996A36" w:rsidP="00996A36">
      <w:pPr>
        <w:spacing w:line="240" w:lineRule="auto"/>
        <w:rPr>
          <w:rFonts w:ascii="Aptos" w:eastAsia="Times New Roman" w:hAnsi="Aptos" w:cs="Times New Roman"/>
          <w:color w:val="212121"/>
          <w:szCs w:val="20"/>
          <w:lang w:eastAsia="nl-NL"/>
        </w:rPr>
      </w:pPr>
      <w:r w:rsidRPr="001F3B05">
        <w:rPr>
          <w:rFonts w:ascii="Aptos" w:eastAsia="Times New Roman" w:hAnsi="Aptos" w:cs="Times New Roman"/>
          <w:i/>
          <w:iCs/>
          <w:color w:val="000000"/>
          <w:sz w:val="22"/>
          <w:lang w:eastAsia="nl-NL"/>
        </w:rPr>
        <w:t xml:space="preserve">Neither </w:t>
      </w:r>
      <w:r>
        <w:rPr>
          <w:rFonts w:ascii="Aptos" w:eastAsia="Times New Roman" w:hAnsi="Aptos" w:cs="Times New Roman"/>
          <w:i/>
          <w:iCs/>
          <w:color w:val="000000"/>
          <w:sz w:val="22"/>
          <w:lang w:eastAsia="nl-NL"/>
        </w:rPr>
        <w:t xml:space="preserve">ESIL2 </w:t>
      </w:r>
      <w:r w:rsidRPr="001F3B05">
        <w:rPr>
          <w:rFonts w:ascii="Aptos" w:eastAsia="Times New Roman" w:hAnsi="Aptos" w:cs="Times New Roman"/>
          <w:i/>
          <w:iCs/>
          <w:color w:val="000000"/>
          <w:sz w:val="22"/>
          <w:lang w:eastAsia="nl-NL"/>
        </w:rPr>
        <w:t>nor any of the consortium partners, contributors or affiliates can be held responsible for any errors, omissions, or deficiencies in these templates, nor for any issues or disputes arising from their use. The responsibility for the final structuring, negotiation, and execution of any transaction lies solely with the users.</w:t>
      </w:r>
    </w:p>
    <w:p w14:paraId="4192E762" w14:textId="77777777" w:rsidR="00996A36" w:rsidRPr="001F3B05" w:rsidRDefault="00996A36" w:rsidP="00996A36">
      <w:pPr>
        <w:spacing w:line="240" w:lineRule="auto"/>
        <w:rPr>
          <w:rFonts w:ascii="Aptos" w:eastAsia="Times New Roman" w:hAnsi="Aptos" w:cs="Times New Roman"/>
          <w:color w:val="212121"/>
          <w:szCs w:val="20"/>
          <w:lang w:eastAsia="nl-NL"/>
        </w:rPr>
      </w:pPr>
      <w:r w:rsidRPr="001F3B05">
        <w:rPr>
          <w:rFonts w:ascii="Aptos" w:eastAsia="Times New Roman" w:hAnsi="Aptos" w:cs="Times New Roman"/>
          <w:i/>
          <w:iCs/>
          <w:color w:val="000000"/>
          <w:sz w:val="22"/>
          <w:lang w:eastAsia="nl-NL"/>
        </w:rPr>
        <w:t>Please contact a qualified attorney for specific advice regarding the national legislation.</w:t>
      </w:r>
    </w:p>
    <w:p w14:paraId="4A0E2EE7" w14:textId="77777777" w:rsidR="00996A36" w:rsidRDefault="00996A36" w:rsidP="00D54E1A">
      <w:pPr>
        <w:suppressAutoHyphens w:val="0"/>
        <w:spacing w:line="240" w:lineRule="auto"/>
        <w:rPr>
          <w:sz w:val="22"/>
        </w:rPr>
      </w:pPr>
    </w:p>
    <w:p w14:paraId="12E69696" w14:textId="77777777" w:rsidR="00CD20CB" w:rsidRDefault="00CD20CB" w:rsidP="00D54E1A">
      <w:pPr>
        <w:suppressAutoHyphens w:val="0"/>
        <w:spacing w:line="240" w:lineRule="auto"/>
        <w:rPr>
          <w:sz w:val="22"/>
        </w:rPr>
      </w:pPr>
    </w:p>
    <w:p w14:paraId="2E992D72" w14:textId="76B20B2F" w:rsidR="00CD20CB" w:rsidRPr="00E95396" w:rsidRDefault="00CD20CB" w:rsidP="00D54E1A">
      <w:pPr>
        <w:suppressAutoHyphens w:val="0"/>
        <w:spacing w:line="240" w:lineRule="auto"/>
        <w:rPr>
          <w:sz w:val="22"/>
        </w:rPr>
      </w:pPr>
      <w:r w:rsidRPr="00CD20CB">
        <w:rPr>
          <w:sz w:val="22"/>
        </w:rPr>
        <w:drawing>
          <wp:inline distT="0" distB="0" distL="0" distR="0" wp14:anchorId="27640DE0" wp14:editId="141F0381">
            <wp:extent cx="5760720" cy="3047365"/>
            <wp:effectExtent l="0" t="0" r="5080" b="635"/>
            <wp:docPr id="442348961" name="Afbeelding 1" descr="Afbeelding met tekst, logo,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48961" name="Afbeelding 1" descr="Afbeelding met tekst, logo, Lettertype, schermopname&#10;&#10;Door AI gegenereerde inhoud is mogelijk onjuist."/>
                    <pic:cNvPicPr/>
                  </pic:nvPicPr>
                  <pic:blipFill>
                    <a:blip r:embed="rId8"/>
                    <a:stretch>
                      <a:fillRect/>
                    </a:stretch>
                  </pic:blipFill>
                  <pic:spPr>
                    <a:xfrm>
                      <a:off x="0" y="0"/>
                      <a:ext cx="5760720" cy="3047365"/>
                    </a:xfrm>
                    <a:prstGeom prst="rect">
                      <a:avLst/>
                    </a:prstGeom>
                  </pic:spPr>
                </pic:pic>
              </a:graphicData>
            </a:graphic>
          </wp:inline>
        </w:drawing>
      </w:r>
    </w:p>
    <w:sectPr w:rsidR="00CD20CB" w:rsidRPr="00E95396" w:rsidSect="00E12E1C">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7A0FC" w14:textId="77777777" w:rsidR="00D117F7" w:rsidRDefault="00D117F7" w:rsidP="007D320B">
      <w:pPr>
        <w:spacing w:line="240" w:lineRule="auto"/>
      </w:pPr>
      <w:r>
        <w:separator/>
      </w:r>
    </w:p>
  </w:endnote>
  <w:endnote w:type="continuationSeparator" w:id="0">
    <w:p w14:paraId="59232512" w14:textId="77777777" w:rsidR="00D117F7" w:rsidRDefault="00D117F7" w:rsidP="007D3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AACE0B5-B07B-8247-A088-DBCB8448593E}"/>
    <w:embedBold r:id="rId2" w:fontKey="{0B633165-E41C-5C41-8AD9-4B4D8DB0D2E4}"/>
    <w:embedItalic r:id="rId3" w:fontKey="{A4AD0738-C867-D547-BA24-C7AAD1732458}"/>
  </w:font>
  <w:font w:name="Symbol">
    <w:panose1 w:val="05050102010706020507"/>
    <w:charset w:val="02"/>
    <w:family w:val="decorative"/>
    <w:pitch w:val="variable"/>
    <w:sig w:usb0="00000000" w:usb1="10000000" w:usb2="00000000" w:usb3="00000000" w:csb0="80000000" w:csb1="00000000"/>
    <w:embedRegular r:id="rId4" w:fontKey="{B5CB1D3E-DDD1-9D41-907F-3DE8482C07F4}"/>
  </w:font>
  <w:font w:name="Courier New">
    <w:panose1 w:val="02070309020205020404"/>
    <w:charset w:val="00"/>
    <w:family w:val="modern"/>
    <w:pitch w:val="fixed"/>
    <w:sig w:usb0="E0002EFF" w:usb1="C0007843" w:usb2="00000009" w:usb3="00000000" w:csb0="000001FF" w:csb1="00000000"/>
    <w:embedRegular r:id="rId5" w:fontKey="{64DA4B1C-E09A-9949-89FB-A186F1810A1E}"/>
  </w:font>
  <w:font w:name="Wingdings">
    <w:panose1 w:val="05000000000000000000"/>
    <w:charset w:val="4D"/>
    <w:family w:val="decorative"/>
    <w:pitch w:val="variable"/>
    <w:sig w:usb0="00000003" w:usb1="00000000" w:usb2="00000000" w:usb3="00000000" w:csb0="80000001" w:csb1="00000000"/>
    <w:embedRegular r:id="rId6" w:fontKey="{1D21C463-0C06-6244-8FEA-1B464CA56177}"/>
  </w:font>
  <w:font w:name="Arial">
    <w:panose1 w:val="020B0604020202020204"/>
    <w:charset w:val="00"/>
    <w:family w:val="swiss"/>
    <w:pitch w:val="variable"/>
    <w:sig w:usb0="E0002EFF" w:usb1="C000785B" w:usb2="00000009" w:usb3="00000000" w:csb0="000001FF" w:csb1="00000000"/>
    <w:embedRegular r:id="rId7" w:fontKey="{4F5788D5-37EE-4243-9A5D-F8334FDC1E00}"/>
    <w:embedBold r:id="rId8" w:fontKey="{A3537A39-8413-1E49-8726-3C9ABAE9A531}"/>
    <w:embedItalic r:id="rId9" w:fontKey="{23EDA825-884E-3A43-8F9A-93278BC88BFC}"/>
    <w:embedBoldItalic r:id="rId10" w:fontKey="{311DB08A-EB06-A644-9448-5FBFB4556869}"/>
  </w:font>
  <w:font w:name="Aptos">
    <w:panose1 w:val="020B0004020202020204"/>
    <w:charset w:val="00"/>
    <w:family w:val="swiss"/>
    <w:pitch w:val="variable"/>
    <w:sig w:usb0="20000287" w:usb1="00000003" w:usb2="00000000" w:usb3="00000000" w:csb0="0000019F" w:csb1="00000000"/>
    <w:embedRegular r:id="rId11" w:fontKey="{0B0B8DC8-FCA5-8F43-82C7-1D82F2E75B04}"/>
    <w:embedBold r:id="rId12" w:fontKey="{48A0A8E4-E09D-C248-8C5D-5EE0554448A3}"/>
    <w:embedItalic r:id="rId13" w:fontKey="{19B72A7E-1B57-B841-91B0-23D2610A5D4D}"/>
  </w:font>
  <w:font w:name="Charter Roman">
    <w:altName w:val="CHARTER ROMAN"/>
    <w:panose1 w:val="02040503050506020203"/>
    <w:charset w:val="00"/>
    <w:family w:val="roman"/>
    <w:pitch w:val="variable"/>
    <w:sig w:usb0="800000AF" w:usb1="1000204A" w:usb2="00000000" w:usb3="00000000" w:csb0="00000011" w:csb1="00000000"/>
    <w:embedRegular r:id="rId14" w:fontKey="{1F458BB6-2E6B-D849-AD9E-16459792F669}"/>
  </w:font>
  <w:font w:name="Calibri">
    <w:panose1 w:val="020F0502020204030204"/>
    <w:charset w:val="00"/>
    <w:family w:val="swiss"/>
    <w:pitch w:val="variable"/>
    <w:sig w:usb0="E4002EFF" w:usb1="C200247B" w:usb2="00000009" w:usb3="00000000" w:csb0="000001FF" w:csb1="00000000"/>
    <w:embedRegular r:id="rId15" w:fontKey="{927293CB-3BBF-0946-B6D7-078665E7ECAD}"/>
  </w:font>
  <w:font w:name="Inter">
    <w:altName w:val="Calibri"/>
    <w:panose1 w:val="020B0604020202020204"/>
    <w:charset w:val="00"/>
    <w:family w:val="swiss"/>
    <w:pitch w:val="variable"/>
    <w:sig w:usb0="E00002FF" w:usb1="1200A1FF" w:usb2="00000001" w:usb3="00000000" w:csb0="0000019F" w:csb1="00000000"/>
  </w:font>
  <w:font w:name="Aptos Display">
    <w:panose1 w:val="020B0004020202020204"/>
    <w:charset w:val="00"/>
    <w:family w:val="swiss"/>
    <w:pitch w:val="variable"/>
    <w:sig w:usb0="20000287" w:usb1="00000003" w:usb2="00000000" w:usb3="00000000" w:csb0="0000019F" w:csb1="00000000"/>
    <w:embedRegular r:id="rId17" w:fontKey="{96650AB7-152D-F24F-B0BE-35C37BF00194}"/>
  </w:font>
  <w:font w:name="Tahoma">
    <w:panose1 w:val="020B0604030504040204"/>
    <w:charset w:val="00"/>
    <w:family w:val="swiss"/>
    <w:pitch w:val="variable"/>
    <w:sig w:usb0="E1002EFF" w:usb1="C000605B" w:usb2="00000029" w:usb3="00000000" w:csb0="000101FF" w:csb1="00000000"/>
    <w:embedRegular r:id="rId18" w:fontKey="{E81D17EB-E1A9-5F4A-BFE6-DEFAD08F5348}"/>
    <w:embedBold r:id="rId19" w:fontKey="{9C024817-E8FD-594A-B3A1-D22EC6D4FD4C}"/>
    <w:embedItalic r:id="rId20" w:fontKey="{D74EA531-65EF-344D-B8C5-4042B583DBBB}"/>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2" w:usb2="00000000" w:usb3="00000000" w:csb0="0000009F" w:csb1="00000000"/>
    <w:embedRegular r:id="rId21" w:fontKey="{B7BC837A-91B7-FA4F-970E-F697BD5E161C}"/>
    <w:embedBold r:id="rId22" w:fontKey="{DAFCE322-4FE5-BC46-A9C6-4815BECDC617}"/>
    <w:embedItalic r:id="rId23" w:fontKey="{49C471A0-A14B-324F-8606-A4773CC31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7582586"/>
      <w:docPartObj>
        <w:docPartGallery w:val="Page Numbers (Bottom of Page)"/>
        <w:docPartUnique/>
      </w:docPartObj>
    </w:sdtPr>
    <w:sdtContent>
      <w:sdt>
        <w:sdtPr>
          <w:id w:val="1728636285"/>
          <w:docPartObj>
            <w:docPartGallery w:val="Page Numbers (Top of Page)"/>
            <w:docPartUnique/>
          </w:docPartObj>
        </w:sdtPr>
        <w:sdtContent>
          <w:p w14:paraId="6D5A706C" w14:textId="2BCA1F0E" w:rsidR="00801315" w:rsidRDefault="00801315">
            <w:pPr>
              <w:pStyle w:val="Voettekst"/>
              <w:jc w:val="center"/>
            </w:pPr>
            <w:r>
              <w:rPr>
                <w:lang w:val="nl-NL"/>
              </w:rPr>
              <w:t xml:space="preserve">Page </w:t>
            </w:r>
            <w:r>
              <w:rPr>
                <w:b/>
                <w:bCs/>
                <w:sz w:val="24"/>
                <w:szCs w:val="24"/>
              </w:rPr>
              <w:fldChar w:fldCharType="begin"/>
            </w:r>
            <w:r>
              <w:rPr>
                <w:b/>
                <w:bCs/>
              </w:rPr>
              <w:instrText>PAGE</w:instrText>
            </w:r>
            <w:r>
              <w:rPr>
                <w:b/>
                <w:bCs/>
                <w:sz w:val="24"/>
                <w:szCs w:val="24"/>
              </w:rPr>
              <w:fldChar w:fldCharType="separate"/>
            </w:r>
            <w:r>
              <w:rPr>
                <w:b/>
                <w:bCs/>
                <w:lang w:val="nl-NL"/>
              </w:rPr>
              <w:t>2</w:t>
            </w:r>
            <w:r>
              <w:rPr>
                <w:b/>
                <w:bCs/>
                <w:sz w:val="24"/>
                <w:szCs w:val="24"/>
              </w:rPr>
              <w:fldChar w:fldCharType="end"/>
            </w:r>
            <w:r>
              <w:rPr>
                <w:lang w:val="nl-NL"/>
              </w:rPr>
              <w:t xml:space="preserve"> of </w:t>
            </w:r>
            <w:r>
              <w:rPr>
                <w:b/>
                <w:bCs/>
                <w:sz w:val="24"/>
                <w:szCs w:val="24"/>
              </w:rPr>
              <w:fldChar w:fldCharType="begin"/>
            </w:r>
            <w:r>
              <w:rPr>
                <w:b/>
                <w:bCs/>
              </w:rPr>
              <w:instrText>NUMPAGES</w:instrText>
            </w:r>
            <w:r>
              <w:rPr>
                <w:b/>
                <w:bCs/>
                <w:sz w:val="24"/>
                <w:szCs w:val="24"/>
              </w:rPr>
              <w:fldChar w:fldCharType="separate"/>
            </w:r>
            <w:r>
              <w:rPr>
                <w:b/>
                <w:bCs/>
                <w:lang w:val="nl-NL"/>
              </w:rPr>
              <w:t>2</w:t>
            </w:r>
            <w:r>
              <w:rPr>
                <w:b/>
                <w:bCs/>
                <w:sz w:val="24"/>
                <w:szCs w:val="24"/>
              </w:rPr>
              <w:fldChar w:fldCharType="end"/>
            </w:r>
          </w:p>
        </w:sdtContent>
      </w:sdt>
    </w:sdtContent>
  </w:sdt>
  <w:p w14:paraId="71F25A55" w14:textId="77777777" w:rsidR="00E14EC5" w:rsidRDefault="00E14E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0F84B" w14:textId="77777777" w:rsidR="00D117F7" w:rsidRDefault="00D117F7" w:rsidP="007D320B">
      <w:pPr>
        <w:spacing w:line="240" w:lineRule="auto"/>
      </w:pPr>
      <w:r>
        <w:separator/>
      </w:r>
    </w:p>
  </w:footnote>
  <w:footnote w:type="continuationSeparator" w:id="0">
    <w:p w14:paraId="225BA8DA" w14:textId="77777777" w:rsidR="00D117F7" w:rsidRDefault="00D117F7" w:rsidP="007D320B">
      <w:pPr>
        <w:spacing w:line="240" w:lineRule="auto"/>
      </w:pPr>
      <w:r>
        <w:continuationSeparator/>
      </w:r>
    </w:p>
  </w:footnote>
  <w:footnote w:id="1">
    <w:p w14:paraId="6C0B01A3" w14:textId="22706C62" w:rsidR="00FF491C" w:rsidRDefault="00E90D16" w:rsidP="002836DD">
      <w:pPr>
        <w:pStyle w:val="Voetnoottekst"/>
      </w:pPr>
      <w:r>
        <w:rPr>
          <w:rStyle w:val="Voetnootmarkering"/>
        </w:rPr>
        <w:footnoteRef/>
      </w:r>
      <w:r>
        <w:t xml:space="preserve"> </w:t>
      </w:r>
      <w:r w:rsidR="00FF491C">
        <w:t>Attention: the formalities to be fulfilled to implement types of shares must be examined per country.</w:t>
      </w:r>
    </w:p>
    <w:p w14:paraId="5F82201B" w14:textId="2678889D" w:rsidR="00E90D16" w:rsidRPr="00FF491C" w:rsidRDefault="00FF491C" w:rsidP="002836DD">
      <w:pPr>
        <w:pStyle w:val="Voetnoottekst"/>
      </w:pPr>
      <w:r w:rsidRPr="00FF491C">
        <w:rPr>
          <w:u w:val="single"/>
        </w:rPr>
        <w:t>By way of example</w:t>
      </w:r>
      <w:r>
        <w:t xml:space="preserve">, in Belgium, the creation of classes of shares must be provided for in the company's articles of association and the operation of Articles 5:102 and 7:155 of the Companies and Associations Code must be taken into account. These articles provide that the amendment of the rights attached to one or more classes of shares requires an amendment of the articles of association whereby the resolutions within each class must be passed in compliance with the presence and majority requirements prescribed for an amendment of the articles of association. </w:t>
      </w:r>
    </w:p>
  </w:footnote>
  <w:footnote w:id="2">
    <w:p w14:paraId="07CE2215" w14:textId="4BC6AEF8" w:rsidR="00097C0F" w:rsidRDefault="001E291A" w:rsidP="00097C0F">
      <w:pPr>
        <w:pStyle w:val="Voetnoottekst"/>
      </w:pPr>
      <w:r>
        <w:rPr>
          <w:rStyle w:val="Voetnootmarkering"/>
        </w:rPr>
        <w:footnoteRef/>
      </w:r>
      <w:r>
        <w:t xml:space="preserve"> </w:t>
      </w:r>
      <w:r w:rsidR="00097C0F">
        <w:t>In the presence of Current Shareholders other than founders and investors, and in order to provide potential future investors with an indication of the types of investment rounds already undertaken by the Company, the adoption of following classes of shares may be suggested:</w:t>
      </w:r>
    </w:p>
    <w:p w14:paraId="09FE2F96" w14:textId="77777777" w:rsidR="00097C0F" w:rsidRDefault="00097C0F" w:rsidP="00097C0F">
      <w:pPr>
        <w:pStyle w:val="Voetnoottekst"/>
        <w:numPr>
          <w:ilvl w:val="0"/>
          <w:numId w:val="44"/>
        </w:numPr>
      </w:pPr>
      <w:r>
        <w:t>founder shares, to be allocated to founders of the Company;</w:t>
      </w:r>
    </w:p>
    <w:p w14:paraId="77744A8E" w14:textId="77777777" w:rsidR="00097C0F" w:rsidRDefault="00097C0F" w:rsidP="00097C0F">
      <w:pPr>
        <w:pStyle w:val="Voetnoottekst"/>
        <w:numPr>
          <w:ilvl w:val="0"/>
          <w:numId w:val="44"/>
        </w:numPr>
      </w:pPr>
      <w:r>
        <w:t>seed shares, to be allocated to Angel Investors;</w:t>
      </w:r>
    </w:p>
    <w:p w14:paraId="00AD478A" w14:textId="4AC1593F" w:rsidR="00097C0F" w:rsidRDefault="00097C0F" w:rsidP="00097C0F">
      <w:pPr>
        <w:pStyle w:val="Voetnoottekst"/>
        <w:numPr>
          <w:ilvl w:val="0"/>
          <w:numId w:val="44"/>
        </w:numPr>
      </w:pPr>
      <w:r>
        <w:t>ordinary shares, to be allocated to Current Shareholders who are neither founders nor investors;</w:t>
      </w:r>
    </w:p>
    <w:p w14:paraId="12442E42" w14:textId="18FEC3E1" w:rsidR="001E291A" w:rsidRPr="001E291A" w:rsidRDefault="00097C0F" w:rsidP="0095241E">
      <w:pPr>
        <w:pStyle w:val="Voetnoottekst"/>
        <w:numPr>
          <w:ilvl w:val="0"/>
          <w:numId w:val="44"/>
        </w:numPr>
      </w:pPr>
      <w:r>
        <w:t>non-voting shares, to be granted to the eventual beneficiaries of an incentive plan upon exercise of the stock options granted to them.</w:t>
      </w:r>
    </w:p>
  </w:footnote>
  <w:footnote w:id="3">
    <w:p w14:paraId="0B72F55C" w14:textId="10F8ABA5" w:rsidR="00FF491C" w:rsidRDefault="00FF491C" w:rsidP="002836DD">
      <w:pPr>
        <w:pStyle w:val="Voetnoottekst"/>
      </w:pPr>
      <w:r>
        <w:rPr>
          <w:rStyle w:val="Voetnootmarkering"/>
        </w:rPr>
        <w:footnoteRef/>
      </w:r>
      <w:r>
        <w:t xml:space="preserve"> </w:t>
      </w:r>
      <w:r w:rsidR="001F632E">
        <w:t>I</w:t>
      </w:r>
      <w:r w:rsidR="00DA4663">
        <w:t>n</w:t>
      </w:r>
      <w:r w:rsidR="001F632E" w:rsidRPr="001F632E">
        <w:t xml:space="preserve">sofar as this was not already foreseen and is </w:t>
      </w:r>
      <w:r w:rsidR="00DE7188">
        <w:t xml:space="preserve">furthermore </w:t>
      </w:r>
      <w:r w:rsidR="001F632E" w:rsidRPr="001F632E">
        <w:t>desirable</w:t>
      </w:r>
      <w:r w:rsidR="00DE7188">
        <w:t>.</w:t>
      </w:r>
    </w:p>
    <w:p w14:paraId="5D70CE14" w14:textId="77777777" w:rsidR="00DA4663" w:rsidRPr="001F632E" w:rsidRDefault="00DA4663" w:rsidP="002836DD">
      <w:pPr>
        <w:pStyle w:val="Voetnoottekst"/>
      </w:pPr>
    </w:p>
  </w:footnote>
  <w:footnote w:id="4">
    <w:p w14:paraId="41F0540E" w14:textId="77C85C48" w:rsidR="001F632E" w:rsidRDefault="001F632E" w:rsidP="002836DD">
      <w:pPr>
        <w:pStyle w:val="Voetnoottekst"/>
      </w:pPr>
      <w:r>
        <w:rPr>
          <w:rStyle w:val="Voetnootmarkering"/>
        </w:rPr>
        <w:footnoteRef/>
      </w:r>
      <w:r>
        <w:t xml:space="preserve"> </w:t>
      </w:r>
      <w:r w:rsidR="00DA4663" w:rsidRPr="00DA4663">
        <w:t xml:space="preserve">In the majority of cases, this will be the language of the </w:t>
      </w:r>
      <w:r w:rsidR="00884D6C">
        <w:t>location of</w:t>
      </w:r>
      <w:r w:rsidR="00DA4663" w:rsidRPr="00DA4663">
        <w:t xml:space="preserve"> the registered office</w:t>
      </w:r>
      <w:r w:rsidR="00884D6C">
        <w:t xml:space="preserve"> of the Company</w:t>
      </w:r>
      <w:r w:rsidR="00DA4663" w:rsidRPr="00DA4663">
        <w:t>, but this is always to be checked against local law</w:t>
      </w:r>
      <w:r w:rsidR="00DE7188">
        <w:t>.</w:t>
      </w:r>
    </w:p>
    <w:p w14:paraId="2B33AE66" w14:textId="77777777" w:rsidR="00884D6C" w:rsidRPr="00DA4663" w:rsidRDefault="00884D6C" w:rsidP="002836DD">
      <w:pPr>
        <w:pStyle w:val="Voetnoottekst"/>
      </w:pPr>
    </w:p>
  </w:footnote>
  <w:footnote w:id="5">
    <w:p w14:paraId="513C15B8" w14:textId="4D119CD5" w:rsidR="00D61070" w:rsidRDefault="00D61070" w:rsidP="002836DD">
      <w:pPr>
        <w:pStyle w:val="Voetnoottekst"/>
      </w:pPr>
      <w:r>
        <w:rPr>
          <w:rStyle w:val="Voetnootmarkering"/>
        </w:rPr>
        <w:footnoteRef/>
      </w:r>
      <w:r>
        <w:t xml:space="preserve"> </w:t>
      </w:r>
      <w:r w:rsidR="00D91DFA" w:rsidRPr="00D91DFA">
        <w:t>It is also possible to provide a data room disclosure or disclosure letter.</w:t>
      </w:r>
      <w:r w:rsidR="00C42C47">
        <w:t xml:space="preserve"> </w:t>
      </w:r>
    </w:p>
    <w:p w14:paraId="2E7FB4B5" w14:textId="77777777" w:rsidR="006C304D" w:rsidRDefault="006C304D" w:rsidP="002836DD">
      <w:pPr>
        <w:pStyle w:val="Voetnoottekst"/>
      </w:pPr>
    </w:p>
    <w:p w14:paraId="4682B178" w14:textId="6CE1D39A" w:rsidR="006C304D" w:rsidRDefault="006C304D" w:rsidP="002836DD">
      <w:pPr>
        <w:pStyle w:val="Voetnoottekst"/>
      </w:pPr>
      <w:r>
        <w:t>Some more info regarding the data room disclosure and the disclosure letter:</w:t>
      </w:r>
    </w:p>
    <w:p w14:paraId="1EDF21FC" w14:textId="77777777" w:rsidR="006C304D" w:rsidRDefault="006C304D" w:rsidP="002836DD">
      <w:pPr>
        <w:pStyle w:val="Voetnoottekst"/>
      </w:pPr>
    </w:p>
    <w:p w14:paraId="71278EC5" w14:textId="727E42CF" w:rsidR="006C304D" w:rsidRDefault="006C304D" w:rsidP="002836DD">
      <w:pPr>
        <w:pStyle w:val="Voetnoottekst"/>
      </w:pPr>
      <w:r>
        <w:t xml:space="preserve">The most far-reaching disclosure mechanism is the </w:t>
      </w:r>
      <w:r w:rsidRPr="006C304D">
        <w:rPr>
          <w:u w:val="single"/>
        </w:rPr>
        <w:t>data room disclosure</w:t>
      </w:r>
      <w:r>
        <w:t xml:space="preserve">. Here, the founders and/or the company will not be liable if they (not intentionally) made a false statement about certain matters that were properly disclosed in the data room. Although this concept is very common in </w:t>
      </w:r>
      <w:r w:rsidR="004B5885">
        <w:t>a civil law</w:t>
      </w:r>
      <w:r>
        <w:t xml:space="preserve"> context, it is strongly opposed by Anglo-Saxon investors</w:t>
      </w:r>
      <w:r w:rsidR="004B5885">
        <w:t xml:space="preserve"> and in the common law </w:t>
      </w:r>
      <w:r w:rsidR="0093778B">
        <w:t>countries</w:t>
      </w:r>
      <w:r>
        <w:t>. It should therefore be tested per transaction whether this mechanism is desirable.</w:t>
      </w:r>
    </w:p>
    <w:p w14:paraId="159D0DAF" w14:textId="77777777" w:rsidR="006C304D" w:rsidRDefault="006C304D" w:rsidP="002836DD">
      <w:pPr>
        <w:pStyle w:val="Voetnoottekst"/>
      </w:pPr>
    </w:p>
    <w:p w14:paraId="05711036" w14:textId="279BE2B7" w:rsidR="00C42C47" w:rsidRPr="00D91DFA" w:rsidRDefault="00C87868" w:rsidP="002836DD">
      <w:pPr>
        <w:pStyle w:val="Voetnoottekst"/>
      </w:pPr>
      <w:r>
        <w:t xml:space="preserve">A less far-reaching disclosure mechanism is the </w:t>
      </w:r>
      <w:r w:rsidRPr="00C87868">
        <w:rPr>
          <w:u w:val="single"/>
        </w:rPr>
        <w:t>disclosure letter</w:t>
      </w:r>
      <w:r>
        <w:t xml:space="preserve"> where parties decide to list only specifically communicated information in a disclosure letter, limiting the representations and warranties as such. This disclosure letter will be annexed to the investment agreement and forms an integral part of it. Specifically, the founders and/or the company are not liable for matters disclosed in the disclosure letter.</w:t>
      </w:r>
    </w:p>
  </w:footnote>
  <w:footnote w:id="6">
    <w:p w14:paraId="05F872BC" w14:textId="453FE04C" w:rsidR="000D4356" w:rsidRDefault="001537D6" w:rsidP="000D4356">
      <w:pPr>
        <w:pStyle w:val="Voetnoottekst"/>
      </w:pPr>
      <w:r>
        <w:rPr>
          <w:rStyle w:val="Voetnootmarkering"/>
        </w:rPr>
        <w:footnoteRef/>
      </w:r>
      <w:r>
        <w:t xml:space="preserve"> </w:t>
      </w:r>
      <w:r w:rsidR="000D4356">
        <w:t xml:space="preserve">Attention: the formalities to be fulfilled to </w:t>
      </w:r>
      <w:r w:rsidR="00275245">
        <w:t>transfer</w:t>
      </w:r>
      <w:r w:rsidR="000D4356">
        <w:t xml:space="preserve"> shares must be examined per country.</w:t>
      </w:r>
    </w:p>
    <w:p w14:paraId="5FBE201B" w14:textId="47B8B514" w:rsidR="001537D6" w:rsidRPr="001537D6" w:rsidRDefault="000D4356" w:rsidP="000D4356">
      <w:pPr>
        <w:pStyle w:val="Voetnoottekst"/>
      </w:pPr>
      <w:r w:rsidRPr="00FF491C">
        <w:rPr>
          <w:u w:val="single"/>
        </w:rPr>
        <w:t>By way of example</w:t>
      </w:r>
      <w:r>
        <w:t>, in</w:t>
      </w:r>
      <w:r w:rsidR="00275245">
        <w:t xml:space="preserve"> Italy, the provision that </w:t>
      </w:r>
      <w:r w:rsidR="00A82592">
        <w:t xml:space="preserve">the transfer of shareholdings is subject to the prior </w:t>
      </w:r>
      <w:r w:rsidR="00C335AB">
        <w:t xml:space="preserve">approval of the corporate bodies </w:t>
      </w:r>
      <w:r w:rsidR="001F007F">
        <w:t>constitutes a legitimate cause for the shareholders’ withdrawal under Article 2469 of the Italian Civil Code.</w:t>
      </w:r>
      <w:bookmarkStart w:id="2" w:name="OpenAt"/>
      <w:bookmarkEnd w:id="2"/>
    </w:p>
  </w:footnote>
  <w:footnote w:id="7">
    <w:p w14:paraId="4641FDFA" w14:textId="5EBB71E2" w:rsidR="00FD7B5A" w:rsidRPr="00FD7B5A" w:rsidRDefault="00FD7B5A" w:rsidP="00C42CA0">
      <w:pPr>
        <w:pStyle w:val="Voetnoottekst"/>
      </w:pPr>
      <w:r>
        <w:rPr>
          <w:rStyle w:val="Voetnootmarkering"/>
        </w:rPr>
        <w:footnoteRef/>
      </w:r>
      <w:r>
        <w:t xml:space="preserve"> </w:t>
      </w:r>
      <w:r w:rsidR="00C42CA0">
        <w:t xml:space="preserve">A liquidation preference is commonly used in </w:t>
      </w:r>
      <w:r w:rsidR="008E71C4">
        <w:t>capital transactions</w:t>
      </w:r>
      <w:r w:rsidR="00B5716C">
        <w:t xml:space="preserve"> since it</w:t>
      </w:r>
      <w:r w:rsidR="00C42CA0">
        <w:t xml:space="preserve"> dictates the payout order in case of a corporate liquidation.</w:t>
      </w:r>
      <w:r w:rsidR="00C53F62">
        <w:t xml:space="preserve"> </w:t>
      </w:r>
      <w:r w:rsidR="00C42CA0">
        <w:t>Typically, the company’s investors or preferred stockholders get their money back first, ahead of other kinds of stockholders or debtholders, in the event that the company must be liquidated</w:t>
      </w:r>
      <w:r w:rsidR="00C53F62">
        <w:t>, sold or goes bankrupt.</w:t>
      </w:r>
    </w:p>
  </w:footnote>
  <w:footnote w:id="8">
    <w:p w14:paraId="45504D23" w14:textId="131E5A0B" w:rsidR="000601ED" w:rsidRPr="000601ED" w:rsidRDefault="000601ED">
      <w:pPr>
        <w:pStyle w:val="Voetnoottekst"/>
      </w:pPr>
      <w:r>
        <w:rPr>
          <w:rStyle w:val="Voetnootmarkering"/>
        </w:rPr>
        <w:footnoteRef/>
      </w:r>
      <w:r>
        <w:t xml:space="preserve"> </w:t>
      </w:r>
      <w:r w:rsidRPr="0095241E">
        <w:t xml:space="preserve">As </w:t>
      </w:r>
      <w:r>
        <w:t>an alternative to full rachet anti-dilu</w:t>
      </w:r>
      <w:r w:rsidR="000B081C">
        <w:t>tion protection, it could be considered to implement an anti-dilution protection based on a standard weighted average formula.</w:t>
      </w:r>
    </w:p>
  </w:footnote>
  <w:footnote w:id="9">
    <w:p w14:paraId="361F0FD9" w14:textId="263AE897" w:rsidR="004307BA" w:rsidRPr="00D32855" w:rsidRDefault="004307BA" w:rsidP="004307BA">
      <w:pPr>
        <w:pStyle w:val="Voetnoottekst"/>
      </w:pPr>
      <w:r>
        <w:rPr>
          <w:rStyle w:val="Voetnootmarkering"/>
        </w:rPr>
        <w:footnoteRef/>
      </w:r>
      <w:r>
        <w:t xml:space="preserve"> In the event of a Good Leaver, it is possible to </w:t>
      </w:r>
      <w:r w:rsidR="00982BF3">
        <w:t xml:space="preserve">determine the price of the transferred Shares </w:t>
      </w:r>
      <w:r w:rsidR="009F1A3C">
        <w:t>according</w:t>
      </w:r>
      <w:r w:rsidR="00062326">
        <w:t xml:space="preserve"> to </w:t>
      </w:r>
      <w:r w:rsidR="009F1A3C">
        <w:t xml:space="preserve">when the Good Leaver Situation </w:t>
      </w:r>
      <w:r w:rsidR="0086593E">
        <w:t>occurs.</w:t>
      </w:r>
    </w:p>
  </w:footnote>
  <w:footnote w:id="10">
    <w:p w14:paraId="3FABACC2" w14:textId="368BC918" w:rsidR="00E95396" w:rsidRDefault="00E95396" w:rsidP="002836DD">
      <w:pPr>
        <w:pStyle w:val="Voetnoottekst"/>
      </w:pPr>
      <w:r>
        <w:rPr>
          <w:rStyle w:val="Voetnootmarkering"/>
        </w:rPr>
        <w:footnoteRef/>
      </w:r>
      <w:r>
        <w:t xml:space="preserve"> </w:t>
      </w:r>
      <w:r w:rsidRPr="00E95396">
        <w:t>Provision could be made for other investments up to an amount equal to five times the</w:t>
      </w:r>
      <w:r w:rsidR="00FB1062">
        <w:t xml:space="preserve"> (listed)</w:t>
      </w:r>
      <w:r w:rsidRPr="00E95396">
        <w:t xml:space="preserve"> </w:t>
      </w:r>
      <w:r w:rsidR="00003C7F">
        <w:t>target company</w:t>
      </w:r>
      <w:r w:rsidRPr="00E95396">
        <w:t>'s capital to be an exception to the non-compete clause.</w:t>
      </w:r>
    </w:p>
    <w:p w14:paraId="684C3A0C" w14:textId="77777777" w:rsidR="00E95396" w:rsidRPr="00E95396" w:rsidRDefault="00E95396" w:rsidP="002836DD">
      <w:pPr>
        <w:pStyle w:val="Voetnoottekst"/>
      </w:pPr>
    </w:p>
  </w:footnote>
  <w:footnote w:id="11">
    <w:p w14:paraId="0161C2EC" w14:textId="39B5B4AA" w:rsidR="00E95396" w:rsidRDefault="00E95396" w:rsidP="002836DD">
      <w:pPr>
        <w:pStyle w:val="Voetnoottekst"/>
      </w:pPr>
      <w:r>
        <w:rPr>
          <w:rStyle w:val="Voetnootmarkering"/>
        </w:rPr>
        <w:footnoteRef/>
      </w:r>
      <w:r>
        <w:t xml:space="preserve"> O</w:t>
      </w:r>
      <w:r w:rsidRPr="00E95396">
        <w:t>nly if relevant</w:t>
      </w:r>
      <w:r>
        <w:t>.</w:t>
      </w:r>
    </w:p>
    <w:p w14:paraId="66DB2DCA" w14:textId="77777777" w:rsidR="00E95396" w:rsidRPr="00E95396" w:rsidRDefault="00E95396" w:rsidP="002836DD">
      <w:pPr>
        <w:pStyle w:val="Voetnoottekst"/>
      </w:pPr>
    </w:p>
  </w:footnote>
  <w:footnote w:id="12">
    <w:p w14:paraId="1F3EC111" w14:textId="7A8F6015" w:rsidR="00E95396" w:rsidRPr="00E95396" w:rsidRDefault="00E95396" w:rsidP="002836DD">
      <w:pPr>
        <w:pStyle w:val="Voetnoottekst"/>
      </w:pPr>
      <w:r>
        <w:rPr>
          <w:rStyle w:val="Voetnootmarkering"/>
        </w:rPr>
        <w:footnoteRef/>
      </w:r>
      <w:r>
        <w:t xml:space="preserve"> </w:t>
      </w:r>
      <w:r w:rsidRPr="00E95396">
        <w:t>When drafting this management agreement, it is important to cover the risk of re-qualification as a false self-employed person as much as possible according to the applicable national legislation.</w:t>
      </w:r>
    </w:p>
  </w:footnote>
  <w:footnote w:id="13">
    <w:p w14:paraId="6478A58B" w14:textId="688E9CAF" w:rsidR="00E95396" w:rsidRPr="00E95396" w:rsidRDefault="00E95396" w:rsidP="002836DD">
      <w:pPr>
        <w:pStyle w:val="Voetnoottekst"/>
      </w:pPr>
      <w:r>
        <w:rPr>
          <w:rStyle w:val="Voetnootmarkering"/>
        </w:rPr>
        <w:footnoteRef/>
      </w:r>
      <w:r>
        <w:t xml:space="preserve"> </w:t>
      </w:r>
      <w:r w:rsidRPr="00E95396">
        <w:t>Please refer to what was explained in this regard in paragraph 12 and footnote 4.</w:t>
      </w:r>
    </w:p>
  </w:footnote>
  <w:footnote w:id="14">
    <w:p w14:paraId="1EB52F95" w14:textId="77777777" w:rsidR="002235E9" w:rsidRDefault="00E95396" w:rsidP="002836DD">
      <w:pPr>
        <w:pStyle w:val="Voetnoottekst"/>
      </w:pPr>
      <w:r>
        <w:rPr>
          <w:rStyle w:val="Voetnootmarkering"/>
        </w:rPr>
        <w:footnoteRef/>
      </w:r>
      <w:r>
        <w:t xml:space="preserve"> </w:t>
      </w:r>
      <w:r w:rsidR="002235E9">
        <w:t xml:space="preserve">While sufficient freedom should be provided in the term sheet, it is appropriate to already include some provisions that bind the parties in the period after the term sheet has been agreed, but before the Binding Documents are concluded. </w:t>
      </w:r>
    </w:p>
    <w:p w14:paraId="6F51C85B" w14:textId="77777777" w:rsidR="002235E9" w:rsidRDefault="002235E9" w:rsidP="002836DD">
      <w:pPr>
        <w:pStyle w:val="Voetnoottekst"/>
      </w:pPr>
    </w:p>
    <w:p w14:paraId="27EF1C7B" w14:textId="06C43B22" w:rsidR="002235E9" w:rsidRDefault="006F71E9" w:rsidP="002836DD">
      <w:pPr>
        <w:pStyle w:val="Voetnoottekst"/>
      </w:pPr>
      <w:r>
        <w:t>To that extend, e</w:t>
      </w:r>
      <w:r w:rsidR="002235E9">
        <w:t xml:space="preserve">xclusivity and confidentiality give the parties room for </w:t>
      </w:r>
      <w:r>
        <w:t xml:space="preserve">the organization of a </w:t>
      </w:r>
      <w:r w:rsidR="002235E9">
        <w:t xml:space="preserve">due diligence, while agreements on costs and </w:t>
      </w:r>
      <w:r>
        <w:t xml:space="preserve">notices </w:t>
      </w:r>
      <w:r w:rsidR="002235E9">
        <w:t xml:space="preserve">provide parties with clarity. </w:t>
      </w:r>
    </w:p>
    <w:p w14:paraId="275C775F" w14:textId="6471D082" w:rsidR="005A75DE" w:rsidRPr="00FF1DAE" w:rsidRDefault="002235E9" w:rsidP="002836DD">
      <w:pPr>
        <w:pStyle w:val="Voetnoottekst"/>
      </w:pPr>
      <w:r>
        <w:t>Finally, it is appropriate to agree</w:t>
      </w:r>
      <w:r w:rsidR="00D025B9">
        <w:t xml:space="preserve"> upon</w:t>
      </w:r>
      <w:r>
        <w:t xml:space="preserve"> the </w:t>
      </w:r>
      <w:r w:rsidR="00D025B9">
        <w:t>g</w:t>
      </w:r>
      <w:r w:rsidR="00D025B9" w:rsidRPr="00D025B9">
        <w:t xml:space="preserve">overning Law and </w:t>
      </w:r>
      <w:r w:rsidR="00D025B9">
        <w:t>j</w:t>
      </w:r>
      <w:r w:rsidR="00D025B9" w:rsidRPr="00D025B9">
        <w:t>urisdiction</w:t>
      </w:r>
      <w:r>
        <w:t xml:space="preserve"> </w:t>
      </w:r>
      <w:r w:rsidR="00D025B9">
        <w:t>already in this phase of the investment</w:t>
      </w:r>
      <w:r>
        <w:t xml:space="preserve">, for example in case one of the parties does not comply with the exclusivity provision. </w:t>
      </w:r>
    </w:p>
  </w:footnote>
  <w:footnote w:id="15">
    <w:p w14:paraId="525F61B2" w14:textId="357543B2" w:rsidR="00E95396" w:rsidRPr="00FF1DAE" w:rsidRDefault="00E95396" w:rsidP="002836DD">
      <w:pPr>
        <w:pStyle w:val="Voetnoottekst"/>
      </w:pPr>
      <w:r>
        <w:rPr>
          <w:rStyle w:val="Voetnootmarkering"/>
        </w:rPr>
        <w:footnoteRef/>
      </w:r>
      <w:r>
        <w:t xml:space="preserve"> </w:t>
      </w:r>
      <w:r w:rsidR="00CC4436" w:rsidRPr="00D83F46">
        <w:t>As an alternative to arbitration, the Parties may identify the court having exclusive jurisdiction to decide any dispute relating to this Term Sheet and the Binding Documentation.</w:t>
      </w:r>
    </w:p>
  </w:footnote>
  <w:footnote w:id="16">
    <w:p w14:paraId="2981C8B9" w14:textId="4241854F" w:rsidR="00141CC6" w:rsidRPr="00141CC6" w:rsidRDefault="00141CC6">
      <w:pPr>
        <w:pStyle w:val="Voetnoottekst"/>
      </w:pPr>
      <w:r>
        <w:rPr>
          <w:rStyle w:val="Voetnootmarkering"/>
        </w:rPr>
        <w:footnoteRef/>
      </w:r>
      <w:r>
        <w:t xml:space="preserve"> </w:t>
      </w:r>
      <w:r w:rsidR="00DE4DD0">
        <w:t>T</w:t>
      </w:r>
      <w:r w:rsidR="00DE4DD0" w:rsidRPr="00DE4DD0">
        <w:t>he</w:t>
      </w:r>
      <w:r w:rsidR="009218B4">
        <w:t xml:space="preserve"> listing of</w:t>
      </w:r>
      <w:r w:rsidR="00DE4DD0" w:rsidRPr="00DE4DD0">
        <w:t xml:space="preserve"> key decisions in this appendix </w:t>
      </w:r>
      <w:r w:rsidR="00187660">
        <w:t>contain</w:t>
      </w:r>
      <w:r w:rsidR="009218B4">
        <w:t>s</w:t>
      </w:r>
      <w:r w:rsidR="00DE4DD0" w:rsidRPr="00DE4DD0">
        <w:t xml:space="preserve"> examples of common key decisions. </w:t>
      </w:r>
      <w:r w:rsidR="00187660">
        <w:t>W</w:t>
      </w:r>
      <w:r w:rsidR="00DE4DD0" w:rsidRPr="00DE4DD0">
        <w:t>ithin the limits of the rules on division of competence in national law</w:t>
      </w:r>
      <w:r w:rsidR="00187660">
        <w:t>, the</w:t>
      </w:r>
      <w:r w:rsidR="00264794">
        <w:t xml:space="preserve"> aforementioned</w:t>
      </w:r>
      <w:r w:rsidR="00187660">
        <w:t xml:space="preserve"> </w:t>
      </w:r>
      <w:r w:rsidR="00264794">
        <w:t xml:space="preserve">key decisions can be adapted </w:t>
      </w:r>
      <w:r w:rsidR="00DE4DD0" w:rsidRPr="00DE4DD0">
        <w:t>to the needs of the parties.</w:t>
      </w:r>
    </w:p>
  </w:footnote>
  <w:footnote w:id="17">
    <w:p w14:paraId="4AB091B4" w14:textId="57EC53D8" w:rsidR="00E95396" w:rsidRDefault="00E95396" w:rsidP="002836DD">
      <w:pPr>
        <w:pStyle w:val="Voetnoottekst"/>
      </w:pPr>
      <w:r>
        <w:rPr>
          <w:rStyle w:val="Voetnootmarkering"/>
        </w:rPr>
        <w:footnoteRef/>
      </w:r>
      <w:r>
        <w:t xml:space="preserve"> "Authorised capital” allows</w:t>
      </w:r>
      <w:r w:rsidR="006F2833">
        <w:t xml:space="preserve"> the board of directors of a </w:t>
      </w:r>
      <w:r>
        <w:t>company to make one or more capital increases for a specified amount over five years without requiring an amendment to the articles of association.</w:t>
      </w:r>
    </w:p>
    <w:p w14:paraId="72D2719E" w14:textId="77777777" w:rsidR="00E95396" w:rsidRDefault="00E95396" w:rsidP="002836DD">
      <w:pPr>
        <w:pStyle w:val="Voetnoottekst"/>
      </w:pPr>
    </w:p>
    <w:p w14:paraId="0E5DA254" w14:textId="2F2B4892" w:rsidR="00E95396" w:rsidRDefault="00E95396" w:rsidP="002836DD">
      <w:pPr>
        <w:pStyle w:val="Voetnoottekst"/>
      </w:pPr>
      <w:r>
        <w:t xml:space="preserve">Authorised capital thus provides flexibility to the company as it can generate additional capital at short notice by quickly issuing new </w:t>
      </w:r>
      <w:r w:rsidR="004D606E">
        <w:t>Shares</w:t>
      </w:r>
      <w:r>
        <w:t xml:space="preserve"> in a way that is not too formalistic.</w:t>
      </w:r>
    </w:p>
    <w:p w14:paraId="39292198" w14:textId="77777777" w:rsidR="00E95396" w:rsidRDefault="00E95396" w:rsidP="002836DD">
      <w:pPr>
        <w:pStyle w:val="Voetnoottekst"/>
      </w:pPr>
    </w:p>
    <w:p w14:paraId="615C601B" w14:textId="2A8BE727" w:rsidR="00E95396" w:rsidRPr="00E95396" w:rsidRDefault="00E95396" w:rsidP="002836DD">
      <w:pPr>
        <w:pStyle w:val="Voetnoottekst"/>
      </w:pPr>
      <w:r>
        <w:t xml:space="preserve">In addition, authorised capital also protects the interests of existing shareholders as they are given priority when new </w:t>
      </w:r>
      <w:r w:rsidR="004D606E">
        <w:t>Shares</w:t>
      </w:r>
      <w:r>
        <w:t xml:space="preserve"> are issued.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1141C"/>
    <w:multiLevelType w:val="hybridMultilevel"/>
    <w:tmpl w:val="6FAEE2C4"/>
    <w:lvl w:ilvl="0" w:tplc="6E2CE784">
      <w:start w:val="1"/>
      <w:numFmt w:val="lowerLetter"/>
      <w:lvlText w:val="(%1)"/>
      <w:lvlJc w:val="left"/>
      <w:pPr>
        <w:ind w:left="720" w:hanging="360"/>
      </w:pPr>
      <w:rPr>
        <w:lang w:val="it-IT" w:eastAsia="en-US" w:bidi="ar-S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DB51D26"/>
    <w:multiLevelType w:val="hybridMultilevel"/>
    <w:tmpl w:val="79CE3D6A"/>
    <w:lvl w:ilvl="0" w:tplc="5B1800D6">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E935F09"/>
    <w:multiLevelType w:val="multilevel"/>
    <w:tmpl w:val="4934CC8E"/>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15:restartNumberingAfterBreak="0">
    <w:nsid w:val="11301829"/>
    <w:multiLevelType w:val="hybridMultilevel"/>
    <w:tmpl w:val="0F36CBB0"/>
    <w:lvl w:ilvl="0" w:tplc="6E2CE784">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137A5FB4"/>
    <w:multiLevelType w:val="hybridMultilevel"/>
    <w:tmpl w:val="39B649A0"/>
    <w:lvl w:ilvl="0" w:tplc="00645214">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167D763B"/>
    <w:multiLevelType w:val="hybridMultilevel"/>
    <w:tmpl w:val="25D0FA8C"/>
    <w:lvl w:ilvl="0" w:tplc="6E2CE784">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16A142E3"/>
    <w:multiLevelType w:val="hybridMultilevel"/>
    <w:tmpl w:val="07802D56"/>
    <w:lvl w:ilvl="0" w:tplc="B094B582">
      <w:start w:val="1"/>
      <w:numFmt w:val="decimal"/>
      <w:lvlText w:val="%1."/>
      <w:lvlJc w:val="left"/>
      <w:pPr>
        <w:ind w:left="720" w:hanging="360"/>
      </w:pPr>
      <w:rPr>
        <w:b w:val="0"/>
        <w:bCs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1F91370D"/>
    <w:multiLevelType w:val="multilevel"/>
    <w:tmpl w:val="09461B94"/>
    <w:lvl w:ilvl="0">
      <w:start w:val="1"/>
      <w:numFmt w:val="decimal"/>
      <w:lvlText w:val="%1)"/>
      <w:lvlJc w:val="left"/>
      <w:pPr>
        <w:ind w:left="720" w:hanging="360"/>
      </w:pPr>
      <w:rPr>
        <w:rFonts w:hint="default"/>
        <w:lang w:val="it-IT"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B75BEC"/>
    <w:multiLevelType w:val="hybridMultilevel"/>
    <w:tmpl w:val="5A70CE80"/>
    <w:lvl w:ilvl="0" w:tplc="31D41DD2">
      <w:start w:val="1"/>
      <w:numFmt w:val="bullet"/>
      <w:lvlText w:val=""/>
      <w:lvlJc w:val="left"/>
      <w:pPr>
        <w:ind w:left="1432" w:hanging="360"/>
      </w:pPr>
      <w:rPr>
        <w:rFonts w:ascii="Symbol" w:hAnsi="Symbol" w:hint="default"/>
      </w:rPr>
    </w:lvl>
    <w:lvl w:ilvl="1" w:tplc="08130003" w:tentative="1">
      <w:start w:val="1"/>
      <w:numFmt w:val="bullet"/>
      <w:lvlText w:val="o"/>
      <w:lvlJc w:val="left"/>
      <w:pPr>
        <w:ind w:left="2152" w:hanging="360"/>
      </w:pPr>
      <w:rPr>
        <w:rFonts w:ascii="Courier New" w:hAnsi="Courier New" w:cs="Courier New" w:hint="default"/>
      </w:rPr>
    </w:lvl>
    <w:lvl w:ilvl="2" w:tplc="08130005" w:tentative="1">
      <w:start w:val="1"/>
      <w:numFmt w:val="bullet"/>
      <w:lvlText w:val=""/>
      <w:lvlJc w:val="left"/>
      <w:pPr>
        <w:ind w:left="2872" w:hanging="360"/>
      </w:pPr>
      <w:rPr>
        <w:rFonts w:ascii="Wingdings" w:hAnsi="Wingdings" w:hint="default"/>
      </w:rPr>
    </w:lvl>
    <w:lvl w:ilvl="3" w:tplc="08130001" w:tentative="1">
      <w:start w:val="1"/>
      <w:numFmt w:val="bullet"/>
      <w:lvlText w:val=""/>
      <w:lvlJc w:val="left"/>
      <w:pPr>
        <w:ind w:left="3592" w:hanging="360"/>
      </w:pPr>
      <w:rPr>
        <w:rFonts w:ascii="Symbol" w:hAnsi="Symbol" w:hint="default"/>
      </w:rPr>
    </w:lvl>
    <w:lvl w:ilvl="4" w:tplc="08130003" w:tentative="1">
      <w:start w:val="1"/>
      <w:numFmt w:val="bullet"/>
      <w:lvlText w:val="o"/>
      <w:lvlJc w:val="left"/>
      <w:pPr>
        <w:ind w:left="4312" w:hanging="360"/>
      </w:pPr>
      <w:rPr>
        <w:rFonts w:ascii="Courier New" w:hAnsi="Courier New" w:cs="Courier New" w:hint="default"/>
      </w:rPr>
    </w:lvl>
    <w:lvl w:ilvl="5" w:tplc="08130005" w:tentative="1">
      <w:start w:val="1"/>
      <w:numFmt w:val="bullet"/>
      <w:lvlText w:val=""/>
      <w:lvlJc w:val="left"/>
      <w:pPr>
        <w:ind w:left="5032" w:hanging="360"/>
      </w:pPr>
      <w:rPr>
        <w:rFonts w:ascii="Wingdings" w:hAnsi="Wingdings" w:hint="default"/>
      </w:rPr>
    </w:lvl>
    <w:lvl w:ilvl="6" w:tplc="08130001" w:tentative="1">
      <w:start w:val="1"/>
      <w:numFmt w:val="bullet"/>
      <w:lvlText w:val=""/>
      <w:lvlJc w:val="left"/>
      <w:pPr>
        <w:ind w:left="5752" w:hanging="360"/>
      </w:pPr>
      <w:rPr>
        <w:rFonts w:ascii="Symbol" w:hAnsi="Symbol" w:hint="default"/>
      </w:rPr>
    </w:lvl>
    <w:lvl w:ilvl="7" w:tplc="08130003" w:tentative="1">
      <w:start w:val="1"/>
      <w:numFmt w:val="bullet"/>
      <w:lvlText w:val="o"/>
      <w:lvlJc w:val="left"/>
      <w:pPr>
        <w:ind w:left="6472" w:hanging="360"/>
      </w:pPr>
      <w:rPr>
        <w:rFonts w:ascii="Courier New" w:hAnsi="Courier New" w:cs="Courier New" w:hint="default"/>
      </w:rPr>
    </w:lvl>
    <w:lvl w:ilvl="8" w:tplc="08130005" w:tentative="1">
      <w:start w:val="1"/>
      <w:numFmt w:val="bullet"/>
      <w:lvlText w:val=""/>
      <w:lvlJc w:val="left"/>
      <w:pPr>
        <w:ind w:left="7192" w:hanging="360"/>
      </w:pPr>
      <w:rPr>
        <w:rFonts w:ascii="Wingdings" w:hAnsi="Wingdings" w:hint="default"/>
      </w:rPr>
    </w:lvl>
  </w:abstractNum>
  <w:abstractNum w:abstractNumId="9" w15:restartNumberingAfterBreak="0">
    <w:nsid w:val="21377B81"/>
    <w:multiLevelType w:val="multilevel"/>
    <w:tmpl w:val="B47229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175776"/>
    <w:multiLevelType w:val="hybridMultilevel"/>
    <w:tmpl w:val="1808676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3830827"/>
    <w:multiLevelType w:val="hybridMultilevel"/>
    <w:tmpl w:val="DEE0EA44"/>
    <w:lvl w:ilvl="0" w:tplc="6E2CE784">
      <w:start w:val="1"/>
      <w:numFmt w:val="lowerLetter"/>
      <w:lvlText w:val="(%1)"/>
      <w:lvlJc w:val="left"/>
      <w:pPr>
        <w:ind w:left="720" w:hanging="360"/>
      </w:pPr>
      <w:rPr>
        <w:lang w:val="it-IT" w:eastAsia="en-US" w:bidi="ar-S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41D387E"/>
    <w:multiLevelType w:val="hybridMultilevel"/>
    <w:tmpl w:val="519898CE"/>
    <w:lvl w:ilvl="0" w:tplc="18AA75D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4B32E6D"/>
    <w:multiLevelType w:val="hybridMultilevel"/>
    <w:tmpl w:val="C69260D0"/>
    <w:lvl w:ilvl="0" w:tplc="19DA1AEA">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4E34136"/>
    <w:multiLevelType w:val="multilevel"/>
    <w:tmpl w:val="F1E0ADF6"/>
    <w:lvl w:ilvl="0">
      <w:start w:val="1"/>
      <w:numFmt w:val="decimal"/>
      <w:lvlText w:val="%1)"/>
      <w:lvlJc w:val="left"/>
      <w:pPr>
        <w:ind w:left="360" w:firstLine="0"/>
      </w:pPr>
    </w:lvl>
    <w:lvl w:ilvl="1">
      <w:start w:val="1"/>
      <w:numFmt w:val="lowerLetter"/>
      <w:lvlText w:val="%2)"/>
      <w:lvlJc w:val="left"/>
      <w:pPr>
        <w:ind w:left="720" w:firstLine="360"/>
      </w:pPr>
    </w:lvl>
    <w:lvl w:ilvl="2">
      <w:start w:val="1"/>
      <w:numFmt w:val="lowerRoman"/>
      <w:lvlText w:val="%3)"/>
      <w:lvlJc w:val="left"/>
      <w:pPr>
        <w:ind w:left="1080" w:firstLine="720"/>
      </w:pPr>
    </w:lvl>
    <w:lvl w:ilvl="3">
      <w:start w:val="1"/>
      <w:numFmt w:val="decimal"/>
      <w:lvlText w:val="(%4)"/>
      <w:lvlJc w:val="left"/>
      <w:pPr>
        <w:ind w:left="1440" w:firstLine="108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15" w15:restartNumberingAfterBreak="0">
    <w:nsid w:val="253C178E"/>
    <w:multiLevelType w:val="hybridMultilevel"/>
    <w:tmpl w:val="1808676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5AA6820"/>
    <w:multiLevelType w:val="hybridMultilevel"/>
    <w:tmpl w:val="C5FCDC80"/>
    <w:lvl w:ilvl="0" w:tplc="6E2CE784">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3BF55D58"/>
    <w:multiLevelType w:val="hybridMultilevel"/>
    <w:tmpl w:val="DC88E9BA"/>
    <w:lvl w:ilvl="0" w:tplc="3F10DBE6">
      <w:start w:val="1"/>
      <w:numFmt w:val="lowerRoman"/>
      <w:lvlText w:val="(%1)"/>
      <w:lvlJc w:val="left"/>
      <w:pPr>
        <w:ind w:left="1440" w:hanging="360"/>
      </w:pPr>
      <w:rPr>
        <w:rFonts w:ascii="Charter Roman" w:eastAsia="Calibri" w:hAnsi="Charter Roman" w:cs="Arial" w:hint="default"/>
      </w:r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18" w15:restartNumberingAfterBreak="0">
    <w:nsid w:val="3C9A12FC"/>
    <w:multiLevelType w:val="hybridMultilevel"/>
    <w:tmpl w:val="1CA072C0"/>
    <w:lvl w:ilvl="0" w:tplc="6E2CE784">
      <w:start w:val="1"/>
      <w:numFmt w:val="lowerLetter"/>
      <w:lvlText w:val="(%1)"/>
      <w:lvlJc w:val="left"/>
      <w:pPr>
        <w:ind w:left="720" w:hanging="360"/>
      </w:pPr>
      <w:rPr>
        <w:lang w:val="it-IT" w:eastAsia="en-US" w:bidi="ar-S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FB96B07"/>
    <w:multiLevelType w:val="hybridMultilevel"/>
    <w:tmpl w:val="3FB806E2"/>
    <w:lvl w:ilvl="0" w:tplc="496056D2">
      <w:start w:val="1"/>
      <w:numFmt w:val="decimal"/>
      <w:lvlText w:val="%1)"/>
      <w:lvlJc w:val="left"/>
      <w:pPr>
        <w:ind w:left="720" w:hanging="360"/>
      </w:pPr>
      <w:rPr>
        <w:b w:val="0"/>
        <w:bCs/>
        <w:lang w:val="en-US"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422C50D3"/>
    <w:multiLevelType w:val="hybridMultilevel"/>
    <w:tmpl w:val="CF0CA4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3D623BE"/>
    <w:multiLevelType w:val="hybridMultilevel"/>
    <w:tmpl w:val="F766A35A"/>
    <w:lvl w:ilvl="0" w:tplc="6E2CE784">
      <w:start w:val="1"/>
      <w:numFmt w:val="lowerLetter"/>
      <w:lvlText w:val="(%1)"/>
      <w:lvlJc w:val="left"/>
      <w:pPr>
        <w:ind w:left="720" w:hanging="360"/>
      </w:pPr>
      <w:rPr>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46AD129D"/>
    <w:multiLevelType w:val="hybridMultilevel"/>
    <w:tmpl w:val="95C0816C"/>
    <w:lvl w:ilvl="0" w:tplc="31D41DD2">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B9E298D"/>
    <w:multiLevelType w:val="hybridMultilevel"/>
    <w:tmpl w:val="B6CAFF8A"/>
    <w:lvl w:ilvl="0" w:tplc="6E2CE784">
      <w:start w:val="1"/>
      <w:numFmt w:val="lowerLetter"/>
      <w:lvlText w:val="(%1)"/>
      <w:lvlJc w:val="left"/>
      <w:pPr>
        <w:ind w:left="783" w:hanging="360"/>
      </w:pPr>
    </w:lvl>
    <w:lvl w:ilvl="1" w:tplc="04100019">
      <w:start w:val="1"/>
      <w:numFmt w:val="lowerLetter"/>
      <w:lvlText w:val="%2."/>
      <w:lvlJc w:val="left"/>
      <w:pPr>
        <w:ind w:left="1503" w:hanging="360"/>
      </w:pPr>
    </w:lvl>
    <w:lvl w:ilvl="2" w:tplc="0410001B">
      <w:start w:val="1"/>
      <w:numFmt w:val="lowerRoman"/>
      <w:lvlText w:val="%3."/>
      <w:lvlJc w:val="right"/>
      <w:pPr>
        <w:ind w:left="2223" w:hanging="180"/>
      </w:pPr>
    </w:lvl>
    <w:lvl w:ilvl="3" w:tplc="0410000F">
      <w:start w:val="1"/>
      <w:numFmt w:val="decimal"/>
      <w:lvlText w:val="%4."/>
      <w:lvlJc w:val="left"/>
      <w:pPr>
        <w:ind w:left="2943" w:hanging="360"/>
      </w:pPr>
    </w:lvl>
    <w:lvl w:ilvl="4" w:tplc="04100019">
      <w:start w:val="1"/>
      <w:numFmt w:val="lowerLetter"/>
      <w:lvlText w:val="%5."/>
      <w:lvlJc w:val="left"/>
      <w:pPr>
        <w:ind w:left="3663" w:hanging="360"/>
      </w:pPr>
    </w:lvl>
    <w:lvl w:ilvl="5" w:tplc="0410001B">
      <w:start w:val="1"/>
      <w:numFmt w:val="lowerRoman"/>
      <w:lvlText w:val="%6."/>
      <w:lvlJc w:val="right"/>
      <w:pPr>
        <w:ind w:left="4383" w:hanging="180"/>
      </w:pPr>
    </w:lvl>
    <w:lvl w:ilvl="6" w:tplc="0410000F">
      <w:start w:val="1"/>
      <w:numFmt w:val="decimal"/>
      <w:lvlText w:val="%7."/>
      <w:lvlJc w:val="left"/>
      <w:pPr>
        <w:ind w:left="5103" w:hanging="360"/>
      </w:pPr>
    </w:lvl>
    <w:lvl w:ilvl="7" w:tplc="04100019">
      <w:start w:val="1"/>
      <w:numFmt w:val="lowerLetter"/>
      <w:lvlText w:val="%8."/>
      <w:lvlJc w:val="left"/>
      <w:pPr>
        <w:ind w:left="5823" w:hanging="360"/>
      </w:pPr>
    </w:lvl>
    <w:lvl w:ilvl="8" w:tplc="0410001B">
      <w:start w:val="1"/>
      <w:numFmt w:val="lowerRoman"/>
      <w:lvlText w:val="%9."/>
      <w:lvlJc w:val="right"/>
      <w:pPr>
        <w:ind w:left="6543" w:hanging="180"/>
      </w:pPr>
    </w:lvl>
  </w:abstractNum>
  <w:abstractNum w:abstractNumId="24" w15:restartNumberingAfterBreak="0">
    <w:nsid w:val="4C866F3F"/>
    <w:multiLevelType w:val="hybridMultilevel"/>
    <w:tmpl w:val="DBE6B430"/>
    <w:lvl w:ilvl="0" w:tplc="09DCAB3E">
      <w:start w:val="1"/>
      <w:numFmt w:val="decimal"/>
      <w:lvlText w:val="%1)"/>
      <w:lvlJc w:val="left"/>
      <w:pPr>
        <w:ind w:left="720" w:hanging="360"/>
      </w:pPr>
      <w:rPr>
        <w:rFonts w:ascii="Arial" w:eastAsia="Times New Roman" w:hAnsi="Arial" w:cs="Arial"/>
        <w:b w:val="0"/>
        <w:bCs/>
        <w:lang w:val="it-I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4ED631C7"/>
    <w:multiLevelType w:val="hybridMultilevel"/>
    <w:tmpl w:val="9EF0D79E"/>
    <w:lvl w:ilvl="0" w:tplc="6E2CE784">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50D8386E"/>
    <w:multiLevelType w:val="hybridMultilevel"/>
    <w:tmpl w:val="13B8C46E"/>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27" w15:restartNumberingAfterBreak="0">
    <w:nsid w:val="543B1632"/>
    <w:multiLevelType w:val="multilevel"/>
    <w:tmpl w:val="4634CAE4"/>
    <w:lvl w:ilvl="0">
      <w:start w:val="1"/>
      <w:numFmt w:val="bullet"/>
      <w:lvlText w:val="­"/>
      <w:lvlJc w:val="left"/>
      <w:pPr>
        <w:ind w:left="360" w:firstLine="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28" w15:restartNumberingAfterBreak="0">
    <w:nsid w:val="57035112"/>
    <w:multiLevelType w:val="hybridMultilevel"/>
    <w:tmpl w:val="EB84C2D4"/>
    <w:lvl w:ilvl="0" w:tplc="31D41DD2">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9" w15:restartNumberingAfterBreak="0">
    <w:nsid w:val="586034A7"/>
    <w:multiLevelType w:val="multilevel"/>
    <w:tmpl w:val="E9309082"/>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B0151A"/>
    <w:multiLevelType w:val="hybridMultilevel"/>
    <w:tmpl w:val="562E79EA"/>
    <w:lvl w:ilvl="0" w:tplc="6E2CE784">
      <w:start w:val="1"/>
      <w:numFmt w:val="lowerLetter"/>
      <w:lvlText w:val="(%1)"/>
      <w:lvlJc w:val="left"/>
      <w:pPr>
        <w:ind w:left="1429" w:hanging="360"/>
      </w:pPr>
    </w:lvl>
    <w:lvl w:ilvl="1" w:tplc="04100019">
      <w:start w:val="1"/>
      <w:numFmt w:val="lowerLetter"/>
      <w:lvlText w:val="%2."/>
      <w:lvlJc w:val="left"/>
      <w:pPr>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31" w15:restartNumberingAfterBreak="0">
    <w:nsid w:val="5E663633"/>
    <w:multiLevelType w:val="hybridMultilevel"/>
    <w:tmpl w:val="B6CAFF8A"/>
    <w:lvl w:ilvl="0" w:tplc="FFFFFFFF">
      <w:start w:val="1"/>
      <w:numFmt w:val="lowerLetter"/>
      <w:lvlText w:val="(%1)"/>
      <w:lvlJc w:val="left"/>
      <w:pPr>
        <w:ind w:left="783" w:hanging="360"/>
      </w:pPr>
    </w:lvl>
    <w:lvl w:ilvl="1" w:tplc="FFFFFFFF">
      <w:start w:val="1"/>
      <w:numFmt w:val="lowerLetter"/>
      <w:lvlText w:val="%2."/>
      <w:lvlJc w:val="left"/>
      <w:pPr>
        <w:ind w:left="1503" w:hanging="360"/>
      </w:pPr>
    </w:lvl>
    <w:lvl w:ilvl="2" w:tplc="FFFFFFFF">
      <w:start w:val="1"/>
      <w:numFmt w:val="lowerRoman"/>
      <w:lvlText w:val="%3."/>
      <w:lvlJc w:val="right"/>
      <w:pPr>
        <w:ind w:left="2223" w:hanging="180"/>
      </w:pPr>
    </w:lvl>
    <w:lvl w:ilvl="3" w:tplc="FFFFFFFF">
      <w:start w:val="1"/>
      <w:numFmt w:val="decimal"/>
      <w:lvlText w:val="%4."/>
      <w:lvlJc w:val="left"/>
      <w:pPr>
        <w:ind w:left="2943" w:hanging="360"/>
      </w:pPr>
    </w:lvl>
    <w:lvl w:ilvl="4" w:tplc="FFFFFFFF">
      <w:start w:val="1"/>
      <w:numFmt w:val="lowerLetter"/>
      <w:lvlText w:val="%5."/>
      <w:lvlJc w:val="left"/>
      <w:pPr>
        <w:ind w:left="3663" w:hanging="360"/>
      </w:pPr>
    </w:lvl>
    <w:lvl w:ilvl="5" w:tplc="FFFFFFFF">
      <w:start w:val="1"/>
      <w:numFmt w:val="lowerRoman"/>
      <w:lvlText w:val="%6."/>
      <w:lvlJc w:val="right"/>
      <w:pPr>
        <w:ind w:left="4383" w:hanging="180"/>
      </w:pPr>
    </w:lvl>
    <w:lvl w:ilvl="6" w:tplc="FFFFFFFF">
      <w:start w:val="1"/>
      <w:numFmt w:val="decimal"/>
      <w:lvlText w:val="%7."/>
      <w:lvlJc w:val="left"/>
      <w:pPr>
        <w:ind w:left="5103" w:hanging="360"/>
      </w:pPr>
    </w:lvl>
    <w:lvl w:ilvl="7" w:tplc="FFFFFFFF">
      <w:start w:val="1"/>
      <w:numFmt w:val="lowerLetter"/>
      <w:lvlText w:val="%8."/>
      <w:lvlJc w:val="left"/>
      <w:pPr>
        <w:ind w:left="5823" w:hanging="360"/>
      </w:pPr>
    </w:lvl>
    <w:lvl w:ilvl="8" w:tplc="FFFFFFFF">
      <w:start w:val="1"/>
      <w:numFmt w:val="lowerRoman"/>
      <w:lvlText w:val="%9."/>
      <w:lvlJc w:val="right"/>
      <w:pPr>
        <w:ind w:left="6543" w:hanging="180"/>
      </w:pPr>
    </w:lvl>
  </w:abstractNum>
  <w:abstractNum w:abstractNumId="32" w15:restartNumberingAfterBreak="0">
    <w:nsid w:val="60EC1B81"/>
    <w:multiLevelType w:val="hybridMultilevel"/>
    <w:tmpl w:val="C8DC5A86"/>
    <w:lvl w:ilvl="0" w:tplc="04100001">
      <w:start w:val="1"/>
      <w:numFmt w:val="bullet"/>
      <w:lvlText w:val=""/>
      <w:lvlJc w:val="left"/>
      <w:pPr>
        <w:ind w:left="703" w:hanging="360"/>
      </w:pPr>
      <w:rPr>
        <w:rFonts w:ascii="Symbol" w:hAnsi="Symbol" w:hint="default"/>
      </w:rPr>
    </w:lvl>
    <w:lvl w:ilvl="1" w:tplc="04100003">
      <w:start w:val="1"/>
      <w:numFmt w:val="bullet"/>
      <w:lvlText w:val="o"/>
      <w:lvlJc w:val="left"/>
      <w:pPr>
        <w:ind w:left="1423" w:hanging="360"/>
      </w:pPr>
      <w:rPr>
        <w:rFonts w:ascii="Courier New" w:hAnsi="Courier New" w:cs="Courier New" w:hint="default"/>
      </w:rPr>
    </w:lvl>
    <w:lvl w:ilvl="2" w:tplc="04100005">
      <w:start w:val="1"/>
      <w:numFmt w:val="bullet"/>
      <w:lvlText w:val=""/>
      <w:lvlJc w:val="left"/>
      <w:pPr>
        <w:ind w:left="2143" w:hanging="360"/>
      </w:pPr>
      <w:rPr>
        <w:rFonts w:ascii="Wingdings" w:hAnsi="Wingdings" w:hint="default"/>
      </w:rPr>
    </w:lvl>
    <w:lvl w:ilvl="3" w:tplc="04100001">
      <w:start w:val="1"/>
      <w:numFmt w:val="bullet"/>
      <w:lvlText w:val=""/>
      <w:lvlJc w:val="left"/>
      <w:pPr>
        <w:ind w:left="2863" w:hanging="360"/>
      </w:pPr>
      <w:rPr>
        <w:rFonts w:ascii="Symbol" w:hAnsi="Symbol" w:hint="default"/>
      </w:rPr>
    </w:lvl>
    <w:lvl w:ilvl="4" w:tplc="04100003">
      <w:start w:val="1"/>
      <w:numFmt w:val="bullet"/>
      <w:lvlText w:val="o"/>
      <w:lvlJc w:val="left"/>
      <w:pPr>
        <w:ind w:left="3583" w:hanging="360"/>
      </w:pPr>
      <w:rPr>
        <w:rFonts w:ascii="Courier New" w:hAnsi="Courier New" w:cs="Courier New" w:hint="default"/>
      </w:rPr>
    </w:lvl>
    <w:lvl w:ilvl="5" w:tplc="04100005">
      <w:start w:val="1"/>
      <w:numFmt w:val="bullet"/>
      <w:lvlText w:val=""/>
      <w:lvlJc w:val="left"/>
      <w:pPr>
        <w:ind w:left="4303" w:hanging="360"/>
      </w:pPr>
      <w:rPr>
        <w:rFonts w:ascii="Wingdings" w:hAnsi="Wingdings" w:hint="default"/>
      </w:rPr>
    </w:lvl>
    <w:lvl w:ilvl="6" w:tplc="04100001">
      <w:start w:val="1"/>
      <w:numFmt w:val="bullet"/>
      <w:lvlText w:val=""/>
      <w:lvlJc w:val="left"/>
      <w:pPr>
        <w:ind w:left="5023" w:hanging="360"/>
      </w:pPr>
      <w:rPr>
        <w:rFonts w:ascii="Symbol" w:hAnsi="Symbol" w:hint="default"/>
      </w:rPr>
    </w:lvl>
    <w:lvl w:ilvl="7" w:tplc="04100003">
      <w:start w:val="1"/>
      <w:numFmt w:val="bullet"/>
      <w:lvlText w:val="o"/>
      <w:lvlJc w:val="left"/>
      <w:pPr>
        <w:ind w:left="5743" w:hanging="360"/>
      </w:pPr>
      <w:rPr>
        <w:rFonts w:ascii="Courier New" w:hAnsi="Courier New" w:cs="Courier New" w:hint="default"/>
      </w:rPr>
    </w:lvl>
    <w:lvl w:ilvl="8" w:tplc="04100005">
      <w:start w:val="1"/>
      <w:numFmt w:val="bullet"/>
      <w:lvlText w:val=""/>
      <w:lvlJc w:val="left"/>
      <w:pPr>
        <w:ind w:left="6463" w:hanging="360"/>
      </w:pPr>
      <w:rPr>
        <w:rFonts w:ascii="Wingdings" w:hAnsi="Wingdings" w:hint="default"/>
      </w:rPr>
    </w:lvl>
  </w:abstractNum>
  <w:abstractNum w:abstractNumId="33" w15:restartNumberingAfterBreak="0">
    <w:nsid w:val="67DB05E1"/>
    <w:multiLevelType w:val="hybridMultilevel"/>
    <w:tmpl w:val="569C3A36"/>
    <w:lvl w:ilvl="0" w:tplc="FFFFFFFF">
      <w:start w:val="1"/>
      <w:numFmt w:val="decimal"/>
      <w:lvlText w:val="%1."/>
      <w:lvlJc w:val="left"/>
      <w:pPr>
        <w:ind w:left="720" w:hanging="360"/>
      </w:pPr>
      <w:rPr>
        <w:b w:val="0"/>
        <w:bCs w:val="0"/>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6B2F2B01"/>
    <w:multiLevelType w:val="multilevel"/>
    <w:tmpl w:val="2210351E"/>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5B565F"/>
    <w:multiLevelType w:val="hybridMultilevel"/>
    <w:tmpl w:val="7102D6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FDA568B"/>
    <w:multiLevelType w:val="multilevel"/>
    <w:tmpl w:val="9D100976"/>
    <w:lvl w:ilvl="0">
      <w:start w:val="1"/>
      <w:numFmt w:val="bullet"/>
      <w:lvlText w:val="−"/>
      <w:lvlJc w:val="left"/>
      <w:pPr>
        <w:ind w:left="720" w:firstLine="360"/>
      </w:pPr>
      <w:rPr>
        <w:rFonts w:ascii="Arial" w:eastAsia="Arial" w:hAnsi="Arial" w:cs="Arial"/>
      </w:rPr>
    </w:lvl>
    <w:lvl w:ilvl="1">
      <w:start w:val="1"/>
      <w:numFmt w:val="bullet"/>
      <w:lvlText w:val="o"/>
      <w:lvlJc w:val="left"/>
      <w:pPr>
        <w:ind w:left="360" w:firstLine="0"/>
      </w:pPr>
      <w:rPr>
        <w:rFonts w:ascii="Arial" w:eastAsia="Arial" w:hAnsi="Arial" w:cs="Arial"/>
      </w:rPr>
    </w:lvl>
    <w:lvl w:ilvl="2">
      <w:start w:val="1"/>
      <w:numFmt w:val="bullet"/>
      <w:lvlText w:val="▪"/>
      <w:lvlJc w:val="left"/>
      <w:pPr>
        <w:ind w:left="1080" w:firstLine="72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o"/>
      <w:lvlJc w:val="left"/>
      <w:pPr>
        <w:ind w:left="2520" w:firstLine="2160"/>
      </w:pPr>
      <w:rPr>
        <w:rFonts w:ascii="Arial" w:eastAsia="Arial" w:hAnsi="Arial" w:cs="Arial"/>
      </w:rPr>
    </w:lvl>
    <w:lvl w:ilvl="5">
      <w:start w:val="1"/>
      <w:numFmt w:val="bullet"/>
      <w:lvlText w:val="–"/>
      <w:lvlJc w:val="left"/>
      <w:pPr>
        <w:ind w:left="3240" w:firstLine="2880"/>
      </w:pPr>
      <w:rPr>
        <w:rFonts w:ascii="Arial" w:eastAsia="Arial" w:hAnsi="Arial" w:cs="Arial"/>
      </w:rPr>
    </w:lvl>
    <w:lvl w:ilvl="6">
      <w:start w:val="1"/>
      <w:numFmt w:val="bullet"/>
      <w:lvlText w:val="●"/>
      <w:lvlJc w:val="left"/>
      <w:pPr>
        <w:ind w:left="3960" w:firstLine="3600"/>
      </w:pPr>
      <w:rPr>
        <w:rFonts w:ascii="Arial" w:eastAsia="Arial" w:hAnsi="Arial" w:cs="Arial"/>
      </w:rPr>
    </w:lvl>
    <w:lvl w:ilvl="7">
      <w:start w:val="1"/>
      <w:numFmt w:val="bullet"/>
      <w:lvlText w:val="o"/>
      <w:lvlJc w:val="left"/>
      <w:pPr>
        <w:ind w:left="4680" w:firstLine="4320"/>
      </w:pPr>
      <w:rPr>
        <w:rFonts w:ascii="Arial" w:eastAsia="Arial" w:hAnsi="Arial" w:cs="Arial"/>
      </w:rPr>
    </w:lvl>
    <w:lvl w:ilvl="8">
      <w:start w:val="1"/>
      <w:numFmt w:val="bullet"/>
      <w:lvlText w:val="▪"/>
      <w:lvlJc w:val="left"/>
      <w:pPr>
        <w:ind w:left="5400" w:firstLine="5040"/>
      </w:pPr>
      <w:rPr>
        <w:rFonts w:ascii="Arial" w:eastAsia="Arial" w:hAnsi="Arial" w:cs="Arial"/>
      </w:rPr>
    </w:lvl>
  </w:abstractNum>
  <w:abstractNum w:abstractNumId="37" w15:restartNumberingAfterBreak="0">
    <w:nsid w:val="76976305"/>
    <w:multiLevelType w:val="hybridMultilevel"/>
    <w:tmpl w:val="18086760"/>
    <w:lvl w:ilvl="0" w:tplc="6E2CE784">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8" w15:restartNumberingAfterBreak="0">
    <w:nsid w:val="7A683579"/>
    <w:multiLevelType w:val="hybridMultilevel"/>
    <w:tmpl w:val="CDD4D1BC"/>
    <w:lvl w:ilvl="0" w:tplc="98C6659E">
      <w:start w:val="1"/>
      <w:numFmt w:val="lowerRoman"/>
      <w:lvlText w:val="(%1)"/>
      <w:lvlJc w:val="left"/>
      <w:pPr>
        <w:ind w:left="1503" w:hanging="360"/>
      </w:pPr>
      <w:rPr>
        <w:rFonts w:ascii="Charter Roman" w:eastAsia="Calibri" w:hAnsi="Charter Roman" w:cs="Arial" w:hint="default"/>
      </w:rPr>
    </w:lvl>
    <w:lvl w:ilvl="1" w:tplc="04100019">
      <w:start w:val="1"/>
      <w:numFmt w:val="lowerLetter"/>
      <w:lvlText w:val="%2."/>
      <w:lvlJc w:val="left"/>
      <w:pPr>
        <w:ind w:left="2223" w:hanging="360"/>
      </w:pPr>
    </w:lvl>
    <w:lvl w:ilvl="2" w:tplc="0410001B">
      <w:start w:val="1"/>
      <w:numFmt w:val="lowerRoman"/>
      <w:lvlText w:val="%3."/>
      <w:lvlJc w:val="right"/>
      <w:pPr>
        <w:ind w:left="2943" w:hanging="180"/>
      </w:pPr>
    </w:lvl>
    <w:lvl w:ilvl="3" w:tplc="0410000F">
      <w:start w:val="1"/>
      <w:numFmt w:val="decimal"/>
      <w:lvlText w:val="%4."/>
      <w:lvlJc w:val="left"/>
      <w:pPr>
        <w:ind w:left="3663" w:hanging="360"/>
      </w:pPr>
    </w:lvl>
    <w:lvl w:ilvl="4" w:tplc="04100019">
      <w:start w:val="1"/>
      <w:numFmt w:val="lowerLetter"/>
      <w:lvlText w:val="%5."/>
      <w:lvlJc w:val="left"/>
      <w:pPr>
        <w:ind w:left="4383" w:hanging="360"/>
      </w:pPr>
    </w:lvl>
    <w:lvl w:ilvl="5" w:tplc="0410001B">
      <w:start w:val="1"/>
      <w:numFmt w:val="lowerRoman"/>
      <w:lvlText w:val="%6."/>
      <w:lvlJc w:val="right"/>
      <w:pPr>
        <w:ind w:left="5103" w:hanging="180"/>
      </w:pPr>
    </w:lvl>
    <w:lvl w:ilvl="6" w:tplc="0410000F">
      <w:start w:val="1"/>
      <w:numFmt w:val="decimal"/>
      <w:lvlText w:val="%7."/>
      <w:lvlJc w:val="left"/>
      <w:pPr>
        <w:ind w:left="5823" w:hanging="360"/>
      </w:pPr>
    </w:lvl>
    <w:lvl w:ilvl="7" w:tplc="04100019">
      <w:start w:val="1"/>
      <w:numFmt w:val="lowerLetter"/>
      <w:lvlText w:val="%8."/>
      <w:lvlJc w:val="left"/>
      <w:pPr>
        <w:ind w:left="6543" w:hanging="360"/>
      </w:pPr>
    </w:lvl>
    <w:lvl w:ilvl="8" w:tplc="0410001B">
      <w:start w:val="1"/>
      <w:numFmt w:val="lowerRoman"/>
      <w:lvlText w:val="%9."/>
      <w:lvlJc w:val="right"/>
      <w:pPr>
        <w:ind w:left="7263" w:hanging="180"/>
      </w:pPr>
    </w:lvl>
  </w:abstractNum>
  <w:abstractNum w:abstractNumId="39" w15:restartNumberingAfterBreak="0">
    <w:nsid w:val="7BA52E69"/>
    <w:multiLevelType w:val="multilevel"/>
    <w:tmpl w:val="7D5CC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862382"/>
    <w:multiLevelType w:val="hybridMultilevel"/>
    <w:tmpl w:val="704694BC"/>
    <w:lvl w:ilvl="0" w:tplc="3E2A366E">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9025193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3488452">
    <w:abstractNumId w:val="19"/>
    <w:lvlOverride w:ilvl="0">
      <w:startOverride w:val="1"/>
    </w:lvlOverride>
    <w:lvlOverride w:ilvl="1"/>
    <w:lvlOverride w:ilvl="2"/>
    <w:lvlOverride w:ilvl="3"/>
    <w:lvlOverride w:ilvl="4"/>
    <w:lvlOverride w:ilvl="5"/>
    <w:lvlOverride w:ilvl="6"/>
    <w:lvlOverride w:ilvl="7"/>
    <w:lvlOverride w:ilvl="8"/>
  </w:num>
  <w:num w:numId="3" w16cid:durableId="983779467">
    <w:abstractNumId w:val="24"/>
  </w:num>
  <w:num w:numId="4" w16cid:durableId="8314150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9952774">
    <w:abstractNumId w:val="21"/>
    <w:lvlOverride w:ilvl="0">
      <w:startOverride w:val="1"/>
    </w:lvlOverride>
    <w:lvlOverride w:ilvl="1"/>
    <w:lvlOverride w:ilvl="2"/>
    <w:lvlOverride w:ilvl="3"/>
    <w:lvlOverride w:ilvl="4"/>
    <w:lvlOverride w:ilvl="5"/>
    <w:lvlOverride w:ilvl="6"/>
    <w:lvlOverride w:ilvl="7"/>
    <w:lvlOverride w:ilvl="8"/>
  </w:num>
  <w:num w:numId="6" w16cid:durableId="5242919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2669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96294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78688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63116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19198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25254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0446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717492">
    <w:abstractNumId w:val="32"/>
  </w:num>
  <w:num w:numId="15" w16cid:durableId="14051041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22266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638879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07448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21270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6086570">
    <w:abstractNumId w:val="6"/>
  </w:num>
  <w:num w:numId="21" w16cid:durableId="776607476">
    <w:abstractNumId w:val="33"/>
  </w:num>
  <w:num w:numId="22" w16cid:durableId="2071883995">
    <w:abstractNumId w:val="29"/>
  </w:num>
  <w:num w:numId="23" w16cid:durableId="1739743737">
    <w:abstractNumId w:val="3"/>
  </w:num>
  <w:num w:numId="24" w16cid:durableId="1228228601">
    <w:abstractNumId w:val="17"/>
  </w:num>
  <w:num w:numId="25" w16cid:durableId="1899319165">
    <w:abstractNumId w:val="11"/>
  </w:num>
  <w:num w:numId="26" w16cid:durableId="2113277902">
    <w:abstractNumId w:val="13"/>
  </w:num>
  <w:num w:numId="27" w16cid:durableId="323436874">
    <w:abstractNumId w:val="10"/>
  </w:num>
  <w:num w:numId="28" w16cid:durableId="2128692124">
    <w:abstractNumId w:val="0"/>
  </w:num>
  <w:num w:numId="29" w16cid:durableId="547837197">
    <w:abstractNumId w:val="40"/>
  </w:num>
  <w:num w:numId="30" w16cid:durableId="193884731">
    <w:abstractNumId w:val="2"/>
  </w:num>
  <w:num w:numId="31" w16cid:durableId="431316741">
    <w:abstractNumId w:val="36"/>
  </w:num>
  <w:num w:numId="32" w16cid:durableId="1067848113">
    <w:abstractNumId w:val="27"/>
  </w:num>
  <w:num w:numId="33" w16cid:durableId="1888101987">
    <w:abstractNumId w:val="14"/>
  </w:num>
  <w:num w:numId="34" w16cid:durableId="244459117">
    <w:abstractNumId w:val="9"/>
  </w:num>
  <w:num w:numId="35" w16cid:durableId="957681328">
    <w:abstractNumId w:val="39"/>
  </w:num>
  <w:num w:numId="36" w16cid:durableId="1940983519">
    <w:abstractNumId w:val="34"/>
  </w:num>
  <w:num w:numId="37" w16cid:durableId="412051315">
    <w:abstractNumId w:val="7"/>
  </w:num>
  <w:num w:numId="38" w16cid:durableId="1094058639">
    <w:abstractNumId w:val="26"/>
  </w:num>
  <w:num w:numId="39" w16cid:durableId="534854050">
    <w:abstractNumId w:val="20"/>
  </w:num>
  <w:num w:numId="40" w16cid:durableId="1217625806">
    <w:abstractNumId w:val="35"/>
  </w:num>
  <w:num w:numId="41" w16cid:durableId="332726959">
    <w:abstractNumId w:val="8"/>
  </w:num>
  <w:num w:numId="42" w16cid:durableId="1941570220">
    <w:abstractNumId w:val="18"/>
  </w:num>
  <w:num w:numId="43" w16cid:durableId="2135831810">
    <w:abstractNumId w:val="22"/>
  </w:num>
  <w:num w:numId="44" w16cid:durableId="1190678456">
    <w:abstractNumId w:val="28"/>
  </w:num>
  <w:num w:numId="45" w16cid:durableId="1078965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20B"/>
    <w:rsid w:val="00000AD0"/>
    <w:rsid w:val="0000121F"/>
    <w:rsid w:val="00003C7F"/>
    <w:rsid w:val="000052EB"/>
    <w:rsid w:val="00015252"/>
    <w:rsid w:val="00020CD3"/>
    <w:rsid w:val="0002711B"/>
    <w:rsid w:val="00030085"/>
    <w:rsid w:val="00043462"/>
    <w:rsid w:val="00043734"/>
    <w:rsid w:val="000447FD"/>
    <w:rsid w:val="00050BC7"/>
    <w:rsid w:val="00057FF1"/>
    <w:rsid w:val="000601ED"/>
    <w:rsid w:val="000603EA"/>
    <w:rsid w:val="00062326"/>
    <w:rsid w:val="00064CB3"/>
    <w:rsid w:val="00074638"/>
    <w:rsid w:val="00075A3E"/>
    <w:rsid w:val="00076A56"/>
    <w:rsid w:val="00082039"/>
    <w:rsid w:val="0009325D"/>
    <w:rsid w:val="00097C0F"/>
    <w:rsid w:val="000A77F8"/>
    <w:rsid w:val="000B081C"/>
    <w:rsid w:val="000B65B3"/>
    <w:rsid w:val="000C2F2B"/>
    <w:rsid w:val="000C33DD"/>
    <w:rsid w:val="000D11E8"/>
    <w:rsid w:val="000D2CD5"/>
    <w:rsid w:val="000D4356"/>
    <w:rsid w:val="000D5B27"/>
    <w:rsid w:val="000E623F"/>
    <w:rsid w:val="000F0178"/>
    <w:rsid w:val="000F0CBA"/>
    <w:rsid w:val="000F6CB5"/>
    <w:rsid w:val="001007B2"/>
    <w:rsid w:val="00103BFD"/>
    <w:rsid w:val="00106537"/>
    <w:rsid w:val="0010719E"/>
    <w:rsid w:val="00110D86"/>
    <w:rsid w:val="00113AAD"/>
    <w:rsid w:val="001235EC"/>
    <w:rsid w:val="00124650"/>
    <w:rsid w:val="001279D0"/>
    <w:rsid w:val="00136396"/>
    <w:rsid w:val="00141CC6"/>
    <w:rsid w:val="001537D6"/>
    <w:rsid w:val="00153942"/>
    <w:rsid w:val="00155856"/>
    <w:rsid w:val="00156F31"/>
    <w:rsid w:val="00164FFF"/>
    <w:rsid w:val="00165BC4"/>
    <w:rsid w:val="001673AF"/>
    <w:rsid w:val="001716AA"/>
    <w:rsid w:val="00180C95"/>
    <w:rsid w:val="00187660"/>
    <w:rsid w:val="00194795"/>
    <w:rsid w:val="001A3455"/>
    <w:rsid w:val="001A51E9"/>
    <w:rsid w:val="001C37CF"/>
    <w:rsid w:val="001C3CB1"/>
    <w:rsid w:val="001C40F1"/>
    <w:rsid w:val="001C56E7"/>
    <w:rsid w:val="001D2C2D"/>
    <w:rsid w:val="001D6520"/>
    <w:rsid w:val="001E18C2"/>
    <w:rsid w:val="001E202C"/>
    <w:rsid w:val="001E291A"/>
    <w:rsid w:val="001E454B"/>
    <w:rsid w:val="001E7D6A"/>
    <w:rsid w:val="001F007F"/>
    <w:rsid w:val="001F632E"/>
    <w:rsid w:val="001F706E"/>
    <w:rsid w:val="00204A5C"/>
    <w:rsid w:val="00215F94"/>
    <w:rsid w:val="002235E9"/>
    <w:rsid w:val="00224481"/>
    <w:rsid w:val="0023684F"/>
    <w:rsid w:val="0024113C"/>
    <w:rsid w:val="0025199C"/>
    <w:rsid w:val="00256AE8"/>
    <w:rsid w:val="00264794"/>
    <w:rsid w:val="00273A59"/>
    <w:rsid w:val="002747C9"/>
    <w:rsid w:val="00275245"/>
    <w:rsid w:val="00276470"/>
    <w:rsid w:val="002768E4"/>
    <w:rsid w:val="0028024D"/>
    <w:rsid w:val="002836DD"/>
    <w:rsid w:val="002B1E08"/>
    <w:rsid w:val="002B50B2"/>
    <w:rsid w:val="002B768C"/>
    <w:rsid w:val="002C4948"/>
    <w:rsid w:val="002C607A"/>
    <w:rsid w:val="002E2CA5"/>
    <w:rsid w:val="002E30C7"/>
    <w:rsid w:val="002E6DE6"/>
    <w:rsid w:val="002E7532"/>
    <w:rsid w:val="002E7A3C"/>
    <w:rsid w:val="002F1A51"/>
    <w:rsid w:val="002F2E71"/>
    <w:rsid w:val="002F682C"/>
    <w:rsid w:val="0030330C"/>
    <w:rsid w:val="00310B5D"/>
    <w:rsid w:val="00313B96"/>
    <w:rsid w:val="00324602"/>
    <w:rsid w:val="003258EF"/>
    <w:rsid w:val="00336F91"/>
    <w:rsid w:val="00340EBF"/>
    <w:rsid w:val="00344044"/>
    <w:rsid w:val="0034569E"/>
    <w:rsid w:val="00347A1F"/>
    <w:rsid w:val="003543F6"/>
    <w:rsid w:val="00362465"/>
    <w:rsid w:val="0038231F"/>
    <w:rsid w:val="00385AF9"/>
    <w:rsid w:val="0039053E"/>
    <w:rsid w:val="0039182C"/>
    <w:rsid w:val="003A577A"/>
    <w:rsid w:val="003B58C9"/>
    <w:rsid w:val="003B660F"/>
    <w:rsid w:val="003C5446"/>
    <w:rsid w:val="003D721C"/>
    <w:rsid w:val="003E1F1C"/>
    <w:rsid w:val="003E2148"/>
    <w:rsid w:val="003E2364"/>
    <w:rsid w:val="003F0F71"/>
    <w:rsid w:val="003F1649"/>
    <w:rsid w:val="003F1D92"/>
    <w:rsid w:val="004006E7"/>
    <w:rsid w:val="00402883"/>
    <w:rsid w:val="004069FB"/>
    <w:rsid w:val="0041469D"/>
    <w:rsid w:val="004225D0"/>
    <w:rsid w:val="004307BA"/>
    <w:rsid w:val="00430FCB"/>
    <w:rsid w:val="004319E1"/>
    <w:rsid w:val="004340F0"/>
    <w:rsid w:val="00436255"/>
    <w:rsid w:val="0044058D"/>
    <w:rsid w:val="004438FF"/>
    <w:rsid w:val="00445714"/>
    <w:rsid w:val="004507FA"/>
    <w:rsid w:val="00453855"/>
    <w:rsid w:val="00462C8B"/>
    <w:rsid w:val="004679CD"/>
    <w:rsid w:val="00470267"/>
    <w:rsid w:val="004778CC"/>
    <w:rsid w:val="004932DB"/>
    <w:rsid w:val="00496979"/>
    <w:rsid w:val="004A0981"/>
    <w:rsid w:val="004A3D68"/>
    <w:rsid w:val="004A6837"/>
    <w:rsid w:val="004A7BED"/>
    <w:rsid w:val="004B5439"/>
    <w:rsid w:val="004B5885"/>
    <w:rsid w:val="004B68EA"/>
    <w:rsid w:val="004B7700"/>
    <w:rsid w:val="004C225A"/>
    <w:rsid w:val="004C6D39"/>
    <w:rsid w:val="004C71EF"/>
    <w:rsid w:val="004D46FF"/>
    <w:rsid w:val="004D606E"/>
    <w:rsid w:val="004E49D5"/>
    <w:rsid w:val="004E62E9"/>
    <w:rsid w:val="00503055"/>
    <w:rsid w:val="005039E2"/>
    <w:rsid w:val="00504F78"/>
    <w:rsid w:val="00507E47"/>
    <w:rsid w:val="005343A9"/>
    <w:rsid w:val="00546C49"/>
    <w:rsid w:val="00546F0D"/>
    <w:rsid w:val="00563851"/>
    <w:rsid w:val="00573F9F"/>
    <w:rsid w:val="005741E2"/>
    <w:rsid w:val="00581F0E"/>
    <w:rsid w:val="00584325"/>
    <w:rsid w:val="0058660F"/>
    <w:rsid w:val="0058726C"/>
    <w:rsid w:val="00587D11"/>
    <w:rsid w:val="00592F95"/>
    <w:rsid w:val="005A3A1E"/>
    <w:rsid w:val="005A75DE"/>
    <w:rsid w:val="005C1A04"/>
    <w:rsid w:val="005C2266"/>
    <w:rsid w:val="005C4AA0"/>
    <w:rsid w:val="005C665B"/>
    <w:rsid w:val="005C6BC9"/>
    <w:rsid w:val="005D7D2F"/>
    <w:rsid w:val="005E33CB"/>
    <w:rsid w:val="005E45D5"/>
    <w:rsid w:val="005E5CE7"/>
    <w:rsid w:val="005E5F74"/>
    <w:rsid w:val="005E6670"/>
    <w:rsid w:val="005F03D1"/>
    <w:rsid w:val="005F24C1"/>
    <w:rsid w:val="005F39FB"/>
    <w:rsid w:val="00613E6F"/>
    <w:rsid w:val="00615F49"/>
    <w:rsid w:val="006349FE"/>
    <w:rsid w:val="006353E9"/>
    <w:rsid w:val="006431B2"/>
    <w:rsid w:val="00644E1F"/>
    <w:rsid w:val="0065665B"/>
    <w:rsid w:val="00656A68"/>
    <w:rsid w:val="00662A85"/>
    <w:rsid w:val="00662BAB"/>
    <w:rsid w:val="00664392"/>
    <w:rsid w:val="00667517"/>
    <w:rsid w:val="0068325D"/>
    <w:rsid w:val="006849FE"/>
    <w:rsid w:val="006924FE"/>
    <w:rsid w:val="00692E85"/>
    <w:rsid w:val="0069678A"/>
    <w:rsid w:val="00697002"/>
    <w:rsid w:val="006A30B2"/>
    <w:rsid w:val="006A45ED"/>
    <w:rsid w:val="006A6306"/>
    <w:rsid w:val="006C304D"/>
    <w:rsid w:val="006C3058"/>
    <w:rsid w:val="006E1467"/>
    <w:rsid w:val="006E451B"/>
    <w:rsid w:val="006F2833"/>
    <w:rsid w:val="006F2CAC"/>
    <w:rsid w:val="006F5CD0"/>
    <w:rsid w:val="006F6376"/>
    <w:rsid w:val="006F71E9"/>
    <w:rsid w:val="007018B1"/>
    <w:rsid w:val="00706732"/>
    <w:rsid w:val="00706EE8"/>
    <w:rsid w:val="00724D61"/>
    <w:rsid w:val="00725D5B"/>
    <w:rsid w:val="00733A43"/>
    <w:rsid w:val="00734513"/>
    <w:rsid w:val="00742CE7"/>
    <w:rsid w:val="00744F06"/>
    <w:rsid w:val="007475B5"/>
    <w:rsid w:val="00770068"/>
    <w:rsid w:val="00780A22"/>
    <w:rsid w:val="00780AEA"/>
    <w:rsid w:val="007846FB"/>
    <w:rsid w:val="007866B2"/>
    <w:rsid w:val="007935C5"/>
    <w:rsid w:val="00795E8B"/>
    <w:rsid w:val="0079747F"/>
    <w:rsid w:val="007A3393"/>
    <w:rsid w:val="007B1087"/>
    <w:rsid w:val="007B6466"/>
    <w:rsid w:val="007C0E44"/>
    <w:rsid w:val="007C1E6E"/>
    <w:rsid w:val="007C23B2"/>
    <w:rsid w:val="007C34E3"/>
    <w:rsid w:val="007D320B"/>
    <w:rsid w:val="007D4442"/>
    <w:rsid w:val="007D547F"/>
    <w:rsid w:val="007F078B"/>
    <w:rsid w:val="007F2461"/>
    <w:rsid w:val="007F4F35"/>
    <w:rsid w:val="00800BF6"/>
    <w:rsid w:val="00801315"/>
    <w:rsid w:val="00802C6B"/>
    <w:rsid w:val="00815BB0"/>
    <w:rsid w:val="0081738D"/>
    <w:rsid w:val="008252AA"/>
    <w:rsid w:val="00827C80"/>
    <w:rsid w:val="00827CFD"/>
    <w:rsid w:val="00832650"/>
    <w:rsid w:val="00833D2D"/>
    <w:rsid w:val="00834677"/>
    <w:rsid w:val="00835166"/>
    <w:rsid w:val="00835924"/>
    <w:rsid w:val="00836A0D"/>
    <w:rsid w:val="0084103A"/>
    <w:rsid w:val="00846B27"/>
    <w:rsid w:val="0084772B"/>
    <w:rsid w:val="008522F0"/>
    <w:rsid w:val="0086105E"/>
    <w:rsid w:val="008637C3"/>
    <w:rsid w:val="0086561B"/>
    <w:rsid w:val="0086593E"/>
    <w:rsid w:val="00882972"/>
    <w:rsid w:val="00882DCC"/>
    <w:rsid w:val="00884D6C"/>
    <w:rsid w:val="0089686E"/>
    <w:rsid w:val="008A28AD"/>
    <w:rsid w:val="008A2F2E"/>
    <w:rsid w:val="008B2DFA"/>
    <w:rsid w:val="008B6786"/>
    <w:rsid w:val="008C05EC"/>
    <w:rsid w:val="008C13E3"/>
    <w:rsid w:val="008C794D"/>
    <w:rsid w:val="008E71C4"/>
    <w:rsid w:val="008E74D4"/>
    <w:rsid w:val="008F161A"/>
    <w:rsid w:val="008F2361"/>
    <w:rsid w:val="008F766A"/>
    <w:rsid w:val="00902432"/>
    <w:rsid w:val="00916A3E"/>
    <w:rsid w:val="00921247"/>
    <w:rsid w:val="009218B4"/>
    <w:rsid w:val="00930976"/>
    <w:rsid w:val="00932FD2"/>
    <w:rsid w:val="0093778B"/>
    <w:rsid w:val="00941520"/>
    <w:rsid w:val="00942AC7"/>
    <w:rsid w:val="00946EF6"/>
    <w:rsid w:val="00947BEF"/>
    <w:rsid w:val="0095241E"/>
    <w:rsid w:val="00956DA5"/>
    <w:rsid w:val="0097286E"/>
    <w:rsid w:val="00976BC5"/>
    <w:rsid w:val="00982BF3"/>
    <w:rsid w:val="00987E74"/>
    <w:rsid w:val="009931CD"/>
    <w:rsid w:val="00996A36"/>
    <w:rsid w:val="009E39E5"/>
    <w:rsid w:val="009F1A3C"/>
    <w:rsid w:val="009F60CF"/>
    <w:rsid w:val="009F70A0"/>
    <w:rsid w:val="00A04C16"/>
    <w:rsid w:val="00A12E17"/>
    <w:rsid w:val="00A22CC7"/>
    <w:rsid w:val="00A240B5"/>
    <w:rsid w:val="00A24A59"/>
    <w:rsid w:val="00A2557C"/>
    <w:rsid w:val="00A30418"/>
    <w:rsid w:val="00A30B76"/>
    <w:rsid w:val="00A37050"/>
    <w:rsid w:val="00A40B2B"/>
    <w:rsid w:val="00A4144B"/>
    <w:rsid w:val="00A56E47"/>
    <w:rsid w:val="00A61069"/>
    <w:rsid w:val="00A61394"/>
    <w:rsid w:val="00A621A7"/>
    <w:rsid w:val="00A6475F"/>
    <w:rsid w:val="00A64BCC"/>
    <w:rsid w:val="00A66B47"/>
    <w:rsid w:val="00A67D3B"/>
    <w:rsid w:val="00A67F13"/>
    <w:rsid w:val="00A7693C"/>
    <w:rsid w:val="00A82592"/>
    <w:rsid w:val="00A95FE3"/>
    <w:rsid w:val="00AA17C5"/>
    <w:rsid w:val="00AB22EC"/>
    <w:rsid w:val="00AB236C"/>
    <w:rsid w:val="00AB2BA9"/>
    <w:rsid w:val="00AB65B0"/>
    <w:rsid w:val="00AB6F7D"/>
    <w:rsid w:val="00AC11AA"/>
    <w:rsid w:val="00AC1258"/>
    <w:rsid w:val="00AD1DB7"/>
    <w:rsid w:val="00AD5ECD"/>
    <w:rsid w:val="00AE2DFA"/>
    <w:rsid w:val="00AE3D63"/>
    <w:rsid w:val="00AE3E01"/>
    <w:rsid w:val="00AE7982"/>
    <w:rsid w:val="00AF6038"/>
    <w:rsid w:val="00B05850"/>
    <w:rsid w:val="00B21C76"/>
    <w:rsid w:val="00B24CB4"/>
    <w:rsid w:val="00B27DCC"/>
    <w:rsid w:val="00B30940"/>
    <w:rsid w:val="00B356B1"/>
    <w:rsid w:val="00B40C0F"/>
    <w:rsid w:val="00B40EFA"/>
    <w:rsid w:val="00B53C8D"/>
    <w:rsid w:val="00B56C51"/>
    <w:rsid w:val="00B5716C"/>
    <w:rsid w:val="00B65946"/>
    <w:rsid w:val="00B70C38"/>
    <w:rsid w:val="00B71189"/>
    <w:rsid w:val="00B72C00"/>
    <w:rsid w:val="00B72F86"/>
    <w:rsid w:val="00B73D85"/>
    <w:rsid w:val="00B7711C"/>
    <w:rsid w:val="00B84712"/>
    <w:rsid w:val="00B85A94"/>
    <w:rsid w:val="00B90084"/>
    <w:rsid w:val="00B90751"/>
    <w:rsid w:val="00B9295D"/>
    <w:rsid w:val="00B93A17"/>
    <w:rsid w:val="00B94673"/>
    <w:rsid w:val="00BE66EF"/>
    <w:rsid w:val="00BF103F"/>
    <w:rsid w:val="00BF3C48"/>
    <w:rsid w:val="00BF5005"/>
    <w:rsid w:val="00BF5793"/>
    <w:rsid w:val="00C00393"/>
    <w:rsid w:val="00C04EC5"/>
    <w:rsid w:val="00C11373"/>
    <w:rsid w:val="00C13D8E"/>
    <w:rsid w:val="00C30C20"/>
    <w:rsid w:val="00C32E5A"/>
    <w:rsid w:val="00C335AB"/>
    <w:rsid w:val="00C36803"/>
    <w:rsid w:val="00C42C47"/>
    <w:rsid w:val="00C42CA0"/>
    <w:rsid w:val="00C463C9"/>
    <w:rsid w:val="00C46C60"/>
    <w:rsid w:val="00C53F62"/>
    <w:rsid w:val="00C566E4"/>
    <w:rsid w:val="00C56DAC"/>
    <w:rsid w:val="00C6211A"/>
    <w:rsid w:val="00C62B35"/>
    <w:rsid w:val="00C71081"/>
    <w:rsid w:val="00C77C5A"/>
    <w:rsid w:val="00C80DAB"/>
    <w:rsid w:val="00C8596E"/>
    <w:rsid w:val="00C87868"/>
    <w:rsid w:val="00C90E95"/>
    <w:rsid w:val="00C932A4"/>
    <w:rsid w:val="00CC17B8"/>
    <w:rsid w:val="00CC4436"/>
    <w:rsid w:val="00CC49FB"/>
    <w:rsid w:val="00CC5FB8"/>
    <w:rsid w:val="00CC712C"/>
    <w:rsid w:val="00CD1C1F"/>
    <w:rsid w:val="00CD20CB"/>
    <w:rsid w:val="00CD5512"/>
    <w:rsid w:val="00CE6979"/>
    <w:rsid w:val="00CF23D2"/>
    <w:rsid w:val="00CF7417"/>
    <w:rsid w:val="00D0034C"/>
    <w:rsid w:val="00D025B9"/>
    <w:rsid w:val="00D03363"/>
    <w:rsid w:val="00D117F7"/>
    <w:rsid w:val="00D221A0"/>
    <w:rsid w:val="00D253D5"/>
    <w:rsid w:val="00D30FA0"/>
    <w:rsid w:val="00D32855"/>
    <w:rsid w:val="00D34F81"/>
    <w:rsid w:val="00D350AE"/>
    <w:rsid w:val="00D350CA"/>
    <w:rsid w:val="00D364DF"/>
    <w:rsid w:val="00D44AAD"/>
    <w:rsid w:val="00D54E1A"/>
    <w:rsid w:val="00D61070"/>
    <w:rsid w:val="00D77B04"/>
    <w:rsid w:val="00D91DFA"/>
    <w:rsid w:val="00DA2CF5"/>
    <w:rsid w:val="00DA4663"/>
    <w:rsid w:val="00DA59EE"/>
    <w:rsid w:val="00DB2605"/>
    <w:rsid w:val="00DB7874"/>
    <w:rsid w:val="00DC1D26"/>
    <w:rsid w:val="00DC34BE"/>
    <w:rsid w:val="00DC7979"/>
    <w:rsid w:val="00DD0E0F"/>
    <w:rsid w:val="00DD562C"/>
    <w:rsid w:val="00DE029D"/>
    <w:rsid w:val="00DE4DD0"/>
    <w:rsid w:val="00DE5F14"/>
    <w:rsid w:val="00DE7188"/>
    <w:rsid w:val="00DF00D6"/>
    <w:rsid w:val="00DF3970"/>
    <w:rsid w:val="00E03802"/>
    <w:rsid w:val="00E11D55"/>
    <w:rsid w:val="00E12E1C"/>
    <w:rsid w:val="00E14EC5"/>
    <w:rsid w:val="00E23902"/>
    <w:rsid w:val="00E26E16"/>
    <w:rsid w:val="00E60B09"/>
    <w:rsid w:val="00E61E5E"/>
    <w:rsid w:val="00E73064"/>
    <w:rsid w:val="00E90D16"/>
    <w:rsid w:val="00E95396"/>
    <w:rsid w:val="00EA4993"/>
    <w:rsid w:val="00EA632D"/>
    <w:rsid w:val="00EB2B3B"/>
    <w:rsid w:val="00EB3F38"/>
    <w:rsid w:val="00EB50EB"/>
    <w:rsid w:val="00ED6D45"/>
    <w:rsid w:val="00EE56EB"/>
    <w:rsid w:val="00EE586A"/>
    <w:rsid w:val="00EF2A53"/>
    <w:rsid w:val="00EF366A"/>
    <w:rsid w:val="00F00D16"/>
    <w:rsid w:val="00F128E9"/>
    <w:rsid w:val="00F147D1"/>
    <w:rsid w:val="00F17086"/>
    <w:rsid w:val="00F2162B"/>
    <w:rsid w:val="00F25424"/>
    <w:rsid w:val="00F26CC2"/>
    <w:rsid w:val="00F2718D"/>
    <w:rsid w:val="00F2756B"/>
    <w:rsid w:val="00F30461"/>
    <w:rsid w:val="00F42D58"/>
    <w:rsid w:val="00F5090E"/>
    <w:rsid w:val="00F51B0B"/>
    <w:rsid w:val="00F56578"/>
    <w:rsid w:val="00F66989"/>
    <w:rsid w:val="00F70A15"/>
    <w:rsid w:val="00F773F8"/>
    <w:rsid w:val="00F93B3D"/>
    <w:rsid w:val="00F94B72"/>
    <w:rsid w:val="00F965D7"/>
    <w:rsid w:val="00FA4C5F"/>
    <w:rsid w:val="00FA6D0B"/>
    <w:rsid w:val="00FB1062"/>
    <w:rsid w:val="00FD7B5A"/>
    <w:rsid w:val="00FE0CCB"/>
    <w:rsid w:val="00FE1633"/>
    <w:rsid w:val="00FF0941"/>
    <w:rsid w:val="00FF1DAE"/>
    <w:rsid w:val="00FF491C"/>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AB9A1"/>
  <w15:chartTrackingRefBased/>
  <w15:docId w15:val="{85D503B9-391C-497D-93B3-FB0FFE2DF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Theme="minorHAnsi" w:hAnsi="Inter"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320B"/>
    <w:pPr>
      <w:suppressAutoHyphens/>
      <w:spacing w:after="0" w:line="280" w:lineRule="atLeast"/>
      <w:jc w:val="both"/>
    </w:pPr>
    <w:rPr>
      <w:rFonts w:ascii="Arial" w:hAnsi="Arial" w:cs="Arial"/>
    </w:rPr>
  </w:style>
  <w:style w:type="paragraph" w:styleId="Kop1">
    <w:name w:val="heading 1"/>
    <w:basedOn w:val="Standaard"/>
    <w:next w:val="Standaard"/>
    <w:link w:val="Kop1Char"/>
    <w:uiPriority w:val="9"/>
    <w:qFormat/>
    <w:rsid w:val="007D32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D32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D320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D320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7D320B"/>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7D320B"/>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7D320B"/>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7D320B"/>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7D320B"/>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320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D320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D320B"/>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7D320B"/>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7D320B"/>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7D320B"/>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7D320B"/>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7D320B"/>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7D320B"/>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7D32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D320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D320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D320B"/>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7D320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D320B"/>
    <w:rPr>
      <w:i/>
      <w:iCs/>
      <w:color w:val="404040" w:themeColor="text1" w:themeTint="BF"/>
    </w:rPr>
  </w:style>
  <w:style w:type="paragraph" w:styleId="Lijstalinea">
    <w:name w:val="List Paragraph"/>
    <w:basedOn w:val="Standaard"/>
    <w:uiPriority w:val="1"/>
    <w:qFormat/>
    <w:rsid w:val="007D320B"/>
    <w:pPr>
      <w:ind w:left="720"/>
      <w:contextualSpacing/>
    </w:pPr>
  </w:style>
  <w:style w:type="character" w:styleId="Intensievebenadrukking">
    <w:name w:val="Intense Emphasis"/>
    <w:basedOn w:val="Standaardalinea-lettertype"/>
    <w:uiPriority w:val="21"/>
    <w:qFormat/>
    <w:rsid w:val="007D320B"/>
    <w:rPr>
      <w:i/>
      <w:iCs/>
      <w:color w:val="0F4761" w:themeColor="accent1" w:themeShade="BF"/>
    </w:rPr>
  </w:style>
  <w:style w:type="paragraph" w:styleId="Duidelijkcitaat">
    <w:name w:val="Intense Quote"/>
    <w:basedOn w:val="Standaard"/>
    <w:next w:val="Standaard"/>
    <w:link w:val="DuidelijkcitaatChar"/>
    <w:uiPriority w:val="30"/>
    <w:qFormat/>
    <w:rsid w:val="007D32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D320B"/>
    <w:rPr>
      <w:i/>
      <w:iCs/>
      <w:color w:val="0F4761" w:themeColor="accent1" w:themeShade="BF"/>
    </w:rPr>
  </w:style>
  <w:style w:type="character" w:styleId="Intensieveverwijzing">
    <w:name w:val="Intense Reference"/>
    <w:basedOn w:val="Standaardalinea-lettertype"/>
    <w:uiPriority w:val="32"/>
    <w:qFormat/>
    <w:rsid w:val="007D320B"/>
    <w:rPr>
      <w:b/>
      <w:bCs/>
      <w:smallCaps/>
      <w:color w:val="0F4761" w:themeColor="accent1" w:themeShade="BF"/>
      <w:spacing w:val="5"/>
    </w:rPr>
  </w:style>
  <w:style w:type="table" w:styleId="Tabelraster">
    <w:name w:val="Table Grid"/>
    <w:basedOn w:val="Standaardtabel"/>
    <w:uiPriority w:val="39"/>
    <w:rsid w:val="007D320B"/>
    <w:pPr>
      <w:keepNext/>
      <w:widowControl w:val="0"/>
      <w:suppressAutoHyphens/>
      <w:spacing w:after="0" w:line="280" w:lineRule="atLeast"/>
      <w:jc w:val="both"/>
    </w:pPr>
    <w:rPr>
      <w:rFonts w:ascii="Times New Roman" w:eastAsia="Times New Roman" w:hAnsi="Times New Roman" w:cs="Times New Roman"/>
      <w:b/>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inText">
    <w:name w:val="Margin Text"/>
    <w:basedOn w:val="Plattetekst"/>
    <w:rsid w:val="007D320B"/>
    <w:pPr>
      <w:suppressAutoHyphens w:val="0"/>
      <w:spacing w:after="240" w:line="360" w:lineRule="auto"/>
      <w:jc w:val="left"/>
    </w:pPr>
    <w:rPr>
      <w:rFonts w:ascii="Times New Roman" w:eastAsia="Times New Roman" w:hAnsi="Times New Roman" w:cs="Times New Roman"/>
      <w:sz w:val="22"/>
      <w:szCs w:val="24"/>
      <w:lang w:val="nl-NL" w:eastAsia="nl-NL"/>
    </w:rPr>
  </w:style>
  <w:style w:type="paragraph" w:styleId="Plattetekst">
    <w:name w:val="Body Text"/>
    <w:basedOn w:val="Standaard"/>
    <w:link w:val="PlattetekstChar"/>
    <w:uiPriority w:val="99"/>
    <w:semiHidden/>
    <w:unhideWhenUsed/>
    <w:rsid w:val="007D320B"/>
    <w:pPr>
      <w:spacing w:after="120"/>
    </w:pPr>
  </w:style>
  <w:style w:type="character" w:customStyle="1" w:styleId="PlattetekstChar">
    <w:name w:val="Platte tekst Char"/>
    <w:basedOn w:val="Standaardalinea-lettertype"/>
    <w:link w:val="Plattetekst"/>
    <w:uiPriority w:val="99"/>
    <w:semiHidden/>
    <w:rsid w:val="007D320B"/>
    <w:rPr>
      <w:rFonts w:ascii="Arial" w:hAnsi="Arial" w:cs="Arial"/>
    </w:rPr>
  </w:style>
  <w:style w:type="paragraph" w:styleId="Voetnoottekst">
    <w:name w:val="footnote text"/>
    <w:basedOn w:val="Standaard"/>
    <w:link w:val="VoetnoottekstChar"/>
    <w:uiPriority w:val="99"/>
    <w:unhideWhenUsed/>
    <w:rsid w:val="007D320B"/>
    <w:pPr>
      <w:spacing w:line="240" w:lineRule="auto"/>
    </w:pPr>
    <w:rPr>
      <w:szCs w:val="20"/>
    </w:rPr>
  </w:style>
  <w:style w:type="character" w:customStyle="1" w:styleId="VoetnoottekstChar">
    <w:name w:val="Voetnoottekst Char"/>
    <w:basedOn w:val="Standaardalinea-lettertype"/>
    <w:link w:val="Voetnoottekst"/>
    <w:uiPriority w:val="99"/>
    <w:rsid w:val="007D320B"/>
    <w:rPr>
      <w:rFonts w:ascii="Arial" w:hAnsi="Arial" w:cs="Arial"/>
      <w:szCs w:val="20"/>
    </w:rPr>
  </w:style>
  <w:style w:type="character" w:styleId="Voetnootmarkering">
    <w:name w:val="footnote reference"/>
    <w:basedOn w:val="Standaardalinea-lettertype"/>
    <w:uiPriority w:val="99"/>
    <w:semiHidden/>
    <w:unhideWhenUsed/>
    <w:rsid w:val="007D320B"/>
    <w:rPr>
      <w:vertAlign w:val="superscript"/>
    </w:rPr>
  </w:style>
  <w:style w:type="paragraph" w:styleId="Koptekst">
    <w:name w:val="header"/>
    <w:basedOn w:val="Standaard"/>
    <w:link w:val="KoptekstChar"/>
    <w:uiPriority w:val="99"/>
    <w:unhideWhenUsed/>
    <w:rsid w:val="00E14EC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14EC5"/>
    <w:rPr>
      <w:rFonts w:ascii="Arial" w:hAnsi="Arial" w:cs="Arial"/>
    </w:rPr>
  </w:style>
  <w:style w:type="paragraph" w:styleId="Voettekst">
    <w:name w:val="footer"/>
    <w:basedOn w:val="Standaard"/>
    <w:link w:val="VoettekstChar"/>
    <w:uiPriority w:val="99"/>
    <w:unhideWhenUsed/>
    <w:rsid w:val="00E14EC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14EC5"/>
    <w:rPr>
      <w:rFonts w:ascii="Arial" w:hAnsi="Arial" w:cs="Arial"/>
    </w:rPr>
  </w:style>
  <w:style w:type="paragraph" w:styleId="Revisie">
    <w:name w:val="Revision"/>
    <w:hidden/>
    <w:uiPriority w:val="99"/>
    <w:semiHidden/>
    <w:rsid w:val="003F1649"/>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8233">
      <w:bodyDiv w:val="1"/>
      <w:marLeft w:val="0"/>
      <w:marRight w:val="0"/>
      <w:marTop w:val="0"/>
      <w:marBottom w:val="0"/>
      <w:divBdr>
        <w:top w:val="none" w:sz="0" w:space="0" w:color="auto"/>
        <w:left w:val="none" w:sz="0" w:space="0" w:color="auto"/>
        <w:bottom w:val="none" w:sz="0" w:space="0" w:color="auto"/>
        <w:right w:val="none" w:sz="0" w:space="0" w:color="auto"/>
      </w:divBdr>
    </w:div>
    <w:div w:id="475609956">
      <w:bodyDiv w:val="1"/>
      <w:marLeft w:val="0"/>
      <w:marRight w:val="0"/>
      <w:marTop w:val="0"/>
      <w:marBottom w:val="0"/>
      <w:divBdr>
        <w:top w:val="none" w:sz="0" w:space="0" w:color="auto"/>
        <w:left w:val="none" w:sz="0" w:space="0" w:color="auto"/>
        <w:bottom w:val="none" w:sz="0" w:space="0" w:color="auto"/>
        <w:right w:val="none" w:sz="0" w:space="0" w:color="auto"/>
      </w:divBdr>
    </w:div>
    <w:div w:id="574095891">
      <w:bodyDiv w:val="1"/>
      <w:marLeft w:val="0"/>
      <w:marRight w:val="0"/>
      <w:marTop w:val="0"/>
      <w:marBottom w:val="0"/>
      <w:divBdr>
        <w:top w:val="none" w:sz="0" w:space="0" w:color="auto"/>
        <w:left w:val="none" w:sz="0" w:space="0" w:color="auto"/>
        <w:bottom w:val="none" w:sz="0" w:space="0" w:color="auto"/>
        <w:right w:val="none" w:sz="0" w:space="0" w:color="auto"/>
      </w:divBdr>
    </w:div>
    <w:div w:id="589581722">
      <w:bodyDiv w:val="1"/>
      <w:marLeft w:val="0"/>
      <w:marRight w:val="0"/>
      <w:marTop w:val="0"/>
      <w:marBottom w:val="0"/>
      <w:divBdr>
        <w:top w:val="none" w:sz="0" w:space="0" w:color="auto"/>
        <w:left w:val="none" w:sz="0" w:space="0" w:color="auto"/>
        <w:bottom w:val="none" w:sz="0" w:space="0" w:color="auto"/>
        <w:right w:val="none" w:sz="0" w:space="0" w:color="auto"/>
      </w:divBdr>
    </w:div>
    <w:div w:id="848327100">
      <w:bodyDiv w:val="1"/>
      <w:marLeft w:val="0"/>
      <w:marRight w:val="0"/>
      <w:marTop w:val="0"/>
      <w:marBottom w:val="0"/>
      <w:divBdr>
        <w:top w:val="none" w:sz="0" w:space="0" w:color="auto"/>
        <w:left w:val="none" w:sz="0" w:space="0" w:color="auto"/>
        <w:bottom w:val="none" w:sz="0" w:space="0" w:color="auto"/>
        <w:right w:val="none" w:sz="0" w:space="0" w:color="auto"/>
      </w:divBdr>
    </w:div>
    <w:div w:id="938827376">
      <w:bodyDiv w:val="1"/>
      <w:marLeft w:val="0"/>
      <w:marRight w:val="0"/>
      <w:marTop w:val="0"/>
      <w:marBottom w:val="0"/>
      <w:divBdr>
        <w:top w:val="none" w:sz="0" w:space="0" w:color="auto"/>
        <w:left w:val="none" w:sz="0" w:space="0" w:color="auto"/>
        <w:bottom w:val="none" w:sz="0" w:space="0" w:color="auto"/>
        <w:right w:val="none" w:sz="0" w:space="0" w:color="auto"/>
      </w:divBdr>
    </w:div>
    <w:div w:id="172910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46EEC8-7FCF-474C-87C3-E4D6D0E4486A}">
  <we:reference id="0b02099e-08c8-4e2c-8294-ce0542fa48d7" version="3.0.0.1" store="EXCatalog" storeType="EXCatalog"/>
  <we:alternateReferences>
    <we:reference id="WA200002416" version="3.0.0.1" store="fr-B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48020-A62F-4877-8826-870E211B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8692</Words>
  <Characters>47809</Characters>
  <Application>Microsoft Office Word</Application>
  <DocSecurity>0</DocSecurity>
  <Lines>398</Lines>
  <Paragraphs>112</Paragraphs>
  <ScaleCrop>false</ScaleCrop>
  <Company/>
  <LinksUpToDate>false</LinksUpToDate>
  <CharactersWithSpaces>56389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D’huys – Coördinator BAN Flanders</dc:creator>
  <cp:keywords/>
  <dc:description/>
  <cp:lastModifiedBy>Simon D’huys – Coördinator BAN Flanders</cp:lastModifiedBy>
  <cp:revision>4</cp:revision>
  <dcterms:created xsi:type="dcterms:W3CDTF">2025-01-14T13:58:00Z</dcterms:created>
  <dcterms:modified xsi:type="dcterms:W3CDTF">2025-01-24T13:52:00Z</dcterms:modified>
</cp:coreProperties>
</file>